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B9" w:rsidRDefault="00466FB9"/>
    <w:p w:rsidR="00466FB9" w:rsidRDefault="00466FB9"/>
    <w:p w:rsidR="00466FB9" w:rsidRDefault="00466FB9"/>
    <w:p w:rsidR="00466FB9" w:rsidRDefault="00466FB9">
      <w:r>
        <w:t xml:space="preserve">Šiaulių </w:t>
      </w:r>
      <w:r w:rsidR="00743D98">
        <w:t>dailės galerija</w:t>
      </w:r>
    </w:p>
    <w:p w:rsidR="00466FB9" w:rsidRDefault="00466FB9">
      <w:r>
        <w:t xml:space="preserve">Kodas </w:t>
      </w:r>
      <w:r w:rsidR="00743D98">
        <w:t>193309312</w:t>
      </w:r>
    </w:p>
    <w:p w:rsidR="00466FB9" w:rsidRDefault="00743D98">
      <w:r>
        <w:t>Vilniaus g. 245</w:t>
      </w:r>
      <w:r w:rsidR="00466FB9">
        <w:t xml:space="preserve"> Šiauliai</w:t>
      </w:r>
    </w:p>
    <w:p w:rsidR="00466FB9" w:rsidRDefault="00466FB9"/>
    <w:p w:rsidR="00466FB9" w:rsidRPr="00A174FB" w:rsidRDefault="00466FB9" w:rsidP="00F73E59">
      <w:pPr>
        <w:jc w:val="center"/>
        <w:rPr>
          <w:b/>
        </w:rPr>
      </w:pPr>
      <w:r w:rsidRPr="00A174FB">
        <w:rPr>
          <w:b/>
        </w:rPr>
        <w:t>AIŠKINAMASIS RAŠTAS</w:t>
      </w:r>
      <w:r w:rsidR="00A174FB" w:rsidRPr="00A174FB">
        <w:rPr>
          <w:b/>
        </w:rPr>
        <w:t xml:space="preserve"> PRIE 201</w:t>
      </w:r>
      <w:r w:rsidR="008A342C">
        <w:rPr>
          <w:b/>
        </w:rPr>
        <w:t>8</w:t>
      </w:r>
      <w:r w:rsidR="00A174FB" w:rsidRPr="00A174FB">
        <w:rPr>
          <w:b/>
        </w:rPr>
        <w:t xml:space="preserve"> M. KOVO 31 D. ATASKAITŲ</w:t>
      </w:r>
    </w:p>
    <w:p w:rsidR="000042D5" w:rsidRDefault="00D067F4" w:rsidP="0076194C">
      <w:pPr>
        <w:jc w:val="center"/>
      </w:pPr>
      <w:r>
        <w:t>201</w:t>
      </w:r>
      <w:r w:rsidR="008A342C">
        <w:t>8</w:t>
      </w:r>
      <w:r w:rsidR="00A174FB">
        <w:t>-03</w:t>
      </w:r>
      <w:r w:rsidR="00665A68">
        <w:t>-</w:t>
      </w:r>
      <w:r w:rsidR="00A41E68">
        <w:t>31</w:t>
      </w:r>
    </w:p>
    <w:p w:rsidR="00C16876" w:rsidRDefault="000042D5" w:rsidP="00A705A8">
      <w:pPr>
        <w:jc w:val="both"/>
      </w:pPr>
      <w:r>
        <w:tab/>
      </w:r>
    </w:p>
    <w:p w:rsidR="00964853" w:rsidRDefault="00964853" w:rsidP="00A174FB">
      <w:pPr>
        <w:jc w:val="both"/>
      </w:pPr>
      <w:r>
        <w:tab/>
      </w:r>
      <w:r w:rsidR="00EB114D">
        <w:t xml:space="preserve"> </w:t>
      </w:r>
      <w:r w:rsidR="00AC3F7B">
        <w:t xml:space="preserve"> </w:t>
      </w:r>
      <w:r>
        <w:t>Biudžetinių lėšų</w:t>
      </w:r>
      <w:r w:rsidR="00A174FB">
        <w:t xml:space="preserve"> </w:t>
      </w:r>
      <w:r w:rsidR="00690295">
        <w:t xml:space="preserve"> ir atsitiktinių paslaugų (32 priemonė) likučio banko sąskaitose</w:t>
      </w:r>
      <w:r w:rsidR="00A174FB">
        <w:t xml:space="preserve"> ir kasoje nėra. </w:t>
      </w:r>
      <w:r w:rsidR="0027245F">
        <w:t xml:space="preserve">Praėjusių metų likučio (30 priemonė) </w:t>
      </w:r>
      <w:r w:rsidR="00690295">
        <w:t xml:space="preserve">623,65 </w:t>
      </w:r>
      <w:proofErr w:type="spellStart"/>
      <w:r w:rsidR="00CB1A76">
        <w:t>Eur</w:t>
      </w:r>
      <w:proofErr w:type="spellEnd"/>
      <w:r w:rsidR="00CB1A76">
        <w:t xml:space="preserve">., nes tiekėjai laiku nepristatė </w:t>
      </w:r>
      <w:r w:rsidR="00585750">
        <w:t xml:space="preserve">sąskaitų apmokėjimui </w:t>
      </w:r>
      <w:r w:rsidR="00CB1A76">
        <w:t xml:space="preserve">pirktų </w:t>
      </w:r>
      <w:r w:rsidR="00585750">
        <w:t xml:space="preserve">prekių </w:t>
      </w:r>
      <w:r w:rsidR="00CB1A76">
        <w:t>per centrinę pirkimų organizaciją</w:t>
      </w:r>
      <w:r w:rsidR="00690295">
        <w:t xml:space="preserve"> 169,90 </w:t>
      </w:r>
      <w:proofErr w:type="spellStart"/>
      <w:r w:rsidR="00690295">
        <w:t>Eur</w:t>
      </w:r>
      <w:proofErr w:type="spellEnd"/>
      <w:r w:rsidR="00690295">
        <w:t xml:space="preserve">. bei neatlikti pagal sutartį svetainės atnaujinimo darbai sumoje 453,75 </w:t>
      </w:r>
      <w:proofErr w:type="spellStart"/>
      <w:r w:rsidR="00690295">
        <w:t>Eur</w:t>
      </w:r>
      <w:proofErr w:type="spellEnd"/>
      <w:r w:rsidR="00690295">
        <w:t>.</w:t>
      </w:r>
      <w:r w:rsidR="00713514">
        <w:t xml:space="preserve"> </w:t>
      </w:r>
    </w:p>
    <w:p w:rsidR="00CB1A76" w:rsidRDefault="00BE6A9C" w:rsidP="00A705A8">
      <w:pPr>
        <w:jc w:val="both"/>
      </w:pPr>
      <w:r>
        <w:t xml:space="preserve">               </w:t>
      </w:r>
      <w:r w:rsidR="00D3398E">
        <w:t xml:space="preserve"> </w:t>
      </w:r>
      <w:r w:rsidR="00690295">
        <w:t xml:space="preserve">      Pagal 2017</w:t>
      </w:r>
      <w:r w:rsidR="00CB1A76">
        <w:t xml:space="preserve"> m.  I ketvirčio atsitiktinių paslaugų (32 prie</w:t>
      </w:r>
      <w:r w:rsidR="00690295">
        <w:t>monė) buvo planuojama surinkti 80</w:t>
      </w:r>
      <w:r w:rsidR="00CB1A76">
        <w:t xml:space="preserve">0,00 </w:t>
      </w:r>
      <w:proofErr w:type="spellStart"/>
      <w:r w:rsidR="00CB1A76">
        <w:t>Eur</w:t>
      </w:r>
      <w:proofErr w:type="spellEnd"/>
      <w:r w:rsidR="00CB1A76">
        <w:t xml:space="preserve">. pajamų. Į Šiaulių m. savivaldybės biudžetą analizuojamu </w:t>
      </w:r>
      <w:r w:rsidR="00690295">
        <w:t>laikotarpiu buvo pervesta 871,00</w:t>
      </w:r>
      <w:r w:rsidR="00CB1A76">
        <w:t xml:space="preserve"> </w:t>
      </w:r>
      <w:proofErr w:type="spellStart"/>
      <w:r w:rsidR="00CB1A76">
        <w:t>Eur</w:t>
      </w:r>
      <w:proofErr w:type="spellEnd"/>
      <w:r w:rsidR="00CB1A76">
        <w:t xml:space="preserve">., </w:t>
      </w:r>
      <w:proofErr w:type="spellStart"/>
      <w:r w:rsidR="00CB1A76">
        <w:t>t.y</w:t>
      </w:r>
      <w:proofErr w:type="spellEnd"/>
      <w:r w:rsidR="00CB1A76">
        <w:t xml:space="preserve">. surinkta </w:t>
      </w:r>
      <w:r w:rsidR="00690295">
        <w:t>71,00</w:t>
      </w:r>
      <w:r w:rsidR="00CB1A76">
        <w:t xml:space="preserve"> </w:t>
      </w:r>
      <w:proofErr w:type="spellStart"/>
      <w:r w:rsidR="00CB1A76">
        <w:t>Eur</w:t>
      </w:r>
      <w:proofErr w:type="spellEnd"/>
      <w:r w:rsidR="00CB1A76">
        <w:t xml:space="preserve">. daugiau nei planuota. </w:t>
      </w:r>
      <w:r w:rsidR="00522EDB">
        <w:t xml:space="preserve"> </w:t>
      </w:r>
    </w:p>
    <w:p w:rsidR="00777EA8" w:rsidRDefault="00777EA8" w:rsidP="00A705A8">
      <w:pPr>
        <w:jc w:val="both"/>
      </w:pPr>
      <w:r>
        <w:tab/>
        <w:t>Biudžeto lėšų</w:t>
      </w:r>
      <w:r w:rsidR="0097329B">
        <w:t xml:space="preserve"> (151 priemonė)</w:t>
      </w:r>
      <w:r>
        <w:t xml:space="preserve"> išlaidų sąmatoje liko nepanaudota 0,9 tūkst. </w:t>
      </w:r>
      <w:proofErr w:type="spellStart"/>
      <w:r>
        <w:t>Eur</w:t>
      </w:r>
      <w:proofErr w:type="spellEnd"/>
      <w:r>
        <w:t>. komunalinių paslaugų straipsnis, nes nebuvo laiku gautos sąskaitos iš tiekėjų.</w:t>
      </w:r>
      <w:r w:rsidR="0097329B">
        <w:t xml:space="preserve"> Kasinėse išleista 0,1 tūkst. </w:t>
      </w:r>
      <w:proofErr w:type="spellStart"/>
      <w:r w:rsidR="0097329B">
        <w:t>Eur</w:t>
      </w:r>
      <w:proofErr w:type="spellEnd"/>
      <w:r w:rsidR="0097329B">
        <w:t xml:space="preserve"> daugiau iš straipsnio darbdavio socialinė parama (sirgta 2 </w:t>
      </w:r>
      <w:proofErr w:type="spellStart"/>
      <w:r w:rsidR="0097329B">
        <w:t>d.d</w:t>
      </w:r>
      <w:proofErr w:type="spellEnd"/>
      <w:r w:rsidR="0097329B">
        <w:t>.), nes priskaičiuota didesne suma nei planuota, lėšos paimtos iš darbo užmokesčio straipsnio.</w:t>
      </w:r>
    </w:p>
    <w:p w:rsidR="0097329B" w:rsidRDefault="0097329B" w:rsidP="00A705A8">
      <w:pPr>
        <w:jc w:val="both"/>
      </w:pPr>
      <w:r>
        <w:tab/>
        <w:t xml:space="preserve">Atsitiktinių paslaugų lėšų (32 priemonė) išlaidų sąmatoje liko nepanaudota 0,1 tūkst. </w:t>
      </w:r>
      <w:proofErr w:type="spellStart"/>
      <w:r>
        <w:t>Eur</w:t>
      </w:r>
      <w:proofErr w:type="spellEnd"/>
      <w:r>
        <w:t xml:space="preserve">. kvalifikacijos kėlimo išlaidų, nes dėl darbuotojų ligos nebuvo vykstama į seminarus. 0,4 tūkst. </w:t>
      </w:r>
      <w:proofErr w:type="spellStart"/>
      <w:r>
        <w:t>Eur</w:t>
      </w:r>
      <w:proofErr w:type="spellEnd"/>
      <w:r>
        <w:t>. liko nepanaudota iš kitų prekių ir paslaugų straipsnio, nes tiekėjai laiku nepristatė sąskaitų.</w:t>
      </w:r>
    </w:p>
    <w:p w:rsidR="0097329B" w:rsidRDefault="0097329B" w:rsidP="00A705A8">
      <w:pPr>
        <w:jc w:val="both"/>
      </w:pPr>
      <w:r>
        <w:tab/>
        <w:t>Praėjusių metų likučių išlaidų vykdymo sąmatos (30</w:t>
      </w:r>
      <w:r w:rsidRPr="0097329B">
        <w:t xml:space="preserve"> priemonė)   nukrypimų nuo planinių rodiklių ir kasinių išlaidų nėra.</w:t>
      </w:r>
      <w:r w:rsidR="0076194C">
        <w:t xml:space="preserve"> </w:t>
      </w:r>
    </w:p>
    <w:p w:rsidR="0076194C" w:rsidRDefault="0076194C" w:rsidP="00A705A8">
      <w:pPr>
        <w:jc w:val="both"/>
      </w:pPr>
      <w:r>
        <w:tab/>
        <w:t xml:space="preserve">Nepanaudotų lėšų atsiskaitomoje sąskaitoje banke liko 97,73 </w:t>
      </w:r>
      <w:proofErr w:type="spellStart"/>
      <w:r>
        <w:t>Eur</w:t>
      </w:r>
      <w:proofErr w:type="spellEnd"/>
      <w:r>
        <w:t xml:space="preserve">., iš jų biudžetinės lėšos 70,05 </w:t>
      </w:r>
      <w:proofErr w:type="spellStart"/>
      <w:r>
        <w:t>Eur</w:t>
      </w:r>
      <w:proofErr w:type="spellEnd"/>
      <w:r>
        <w:t xml:space="preserve">. atsitiktinių paslaugų -19,85 </w:t>
      </w:r>
      <w:proofErr w:type="spellStart"/>
      <w:r>
        <w:t>Eur</w:t>
      </w:r>
      <w:proofErr w:type="spellEnd"/>
      <w:r>
        <w:t xml:space="preserve">., praėjusių metų likučio – 7,83 </w:t>
      </w:r>
      <w:proofErr w:type="spellStart"/>
      <w:r>
        <w:t>Eur</w:t>
      </w:r>
      <w:proofErr w:type="spellEnd"/>
      <w:r>
        <w:t>. Kasoje likučio nėra.</w:t>
      </w:r>
    </w:p>
    <w:p w:rsidR="00CB1A76" w:rsidRDefault="00CB1A76" w:rsidP="00AC3F7B">
      <w:pPr>
        <w:jc w:val="both"/>
      </w:pPr>
      <w:r>
        <w:tab/>
        <w:t>Kreditinis įsiskolinimas 201</w:t>
      </w:r>
      <w:r w:rsidR="0054072C">
        <w:t>8</w:t>
      </w:r>
      <w:r>
        <w:t xml:space="preserve"> m. kovo 31d. sudaro</w:t>
      </w:r>
      <w:r w:rsidR="00AB1C8D">
        <w:t xml:space="preserve"> </w:t>
      </w:r>
      <w:r>
        <w:t xml:space="preserve"> </w:t>
      </w:r>
      <w:r w:rsidR="0054072C">
        <w:t>4482,14</w:t>
      </w:r>
      <w:r w:rsidR="00AB1C8D" w:rsidRPr="009B10EE">
        <w:t xml:space="preserve"> </w:t>
      </w:r>
      <w:proofErr w:type="spellStart"/>
      <w:r w:rsidR="00AB1C8D" w:rsidRPr="009B10EE">
        <w:t>Eur</w:t>
      </w:r>
      <w:proofErr w:type="spellEnd"/>
      <w:r w:rsidR="00AB1C8D" w:rsidRPr="009B10EE">
        <w:t>.</w:t>
      </w:r>
      <w:r w:rsidR="00AB1C8D">
        <w:t xml:space="preserve"> </w:t>
      </w:r>
      <w:r>
        <w:t xml:space="preserve">Lyginant su įsiskolinimu </w:t>
      </w:r>
      <w:r w:rsidR="00AB1C8D">
        <w:t xml:space="preserve">laikotarpio </w:t>
      </w:r>
      <w:r w:rsidR="009B10EE">
        <w:t>pradžioje (</w:t>
      </w:r>
      <w:r w:rsidR="0076194C">
        <w:t xml:space="preserve">6,94 </w:t>
      </w:r>
      <w:proofErr w:type="spellStart"/>
      <w:r w:rsidR="00AB1C8D" w:rsidRPr="009B10EE">
        <w:t>Eur</w:t>
      </w:r>
      <w:proofErr w:type="spellEnd"/>
      <w:r w:rsidR="00AB1C8D">
        <w:t xml:space="preserve">.) padidėjo. Tai įtakojo kreditinis įsiskolinimas darbuotojams, socialinio draudimo fondui,  </w:t>
      </w:r>
      <w:r w:rsidR="00585750">
        <w:t>taip pat įsiskolinimas už komunalines paslaugas.</w:t>
      </w:r>
    </w:p>
    <w:p w:rsidR="000D6496" w:rsidRDefault="0067270E" w:rsidP="00AC3F7B">
      <w:pPr>
        <w:jc w:val="both"/>
      </w:pPr>
      <w:r>
        <w:t xml:space="preserve"> </w:t>
      </w:r>
      <w:r w:rsidR="000D6496">
        <w:t xml:space="preserve">Kreditinis </w:t>
      </w:r>
      <w:r w:rsidR="00CB1A76">
        <w:t xml:space="preserve"> įsiskolinimas iš saviv</w:t>
      </w:r>
      <w:r w:rsidR="00690295">
        <w:t>aldybės biudžeto lėšų (151) 201</w:t>
      </w:r>
      <w:r w:rsidR="008A342C">
        <w:t>8</w:t>
      </w:r>
      <w:r w:rsidR="00CB1A76">
        <w:t xml:space="preserve"> m. kovo 31d.</w:t>
      </w:r>
      <w:r w:rsidR="008A342C">
        <w:t xml:space="preserve"> –</w:t>
      </w:r>
      <w:r w:rsidR="007862B8">
        <w:t xml:space="preserve"> 4477,90</w:t>
      </w:r>
      <w:r w:rsidR="008A342C">
        <w:t xml:space="preserve"> </w:t>
      </w:r>
      <w:proofErr w:type="spellStart"/>
      <w:r w:rsidR="008A342C">
        <w:t>Eur</w:t>
      </w:r>
      <w:proofErr w:type="spellEnd"/>
      <w:r w:rsidR="008A342C">
        <w:t>.</w:t>
      </w:r>
      <w:r w:rsidR="00CB1A76">
        <w:t>:</w:t>
      </w:r>
    </w:p>
    <w:p w:rsidR="00AB1C8D" w:rsidRDefault="00690295" w:rsidP="0054072C">
      <w:pPr>
        <w:numPr>
          <w:ilvl w:val="0"/>
          <w:numId w:val="1"/>
        </w:numPr>
        <w:jc w:val="both"/>
      </w:pPr>
      <w:r>
        <w:t xml:space="preserve">Darbo užmokesčio – </w:t>
      </w:r>
      <w:r w:rsidR="0054072C">
        <w:t>2295,58</w:t>
      </w:r>
      <w:r w:rsidR="00AB1C8D">
        <w:t xml:space="preserve"> </w:t>
      </w:r>
      <w:proofErr w:type="spellStart"/>
      <w:r w:rsidR="00AB1C8D">
        <w:t>Eur</w:t>
      </w:r>
      <w:proofErr w:type="spellEnd"/>
      <w:r w:rsidR="00AB1C8D">
        <w:t>.</w:t>
      </w:r>
    </w:p>
    <w:p w:rsidR="00AB1C8D" w:rsidRDefault="00AB1C8D" w:rsidP="00CB1A76">
      <w:pPr>
        <w:numPr>
          <w:ilvl w:val="0"/>
          <w:numId w:val="1"/>
        </w:numPr>
        <w:jc w:val="both"/>
      </w:pPr>
      <w:r>
        <w:t xml:space="preserve">Socialinio draudimo įmokos (2 ir 9 </w:t>
      </w:r>
      <w:r>
        <w:rPr>
          <w:lang w:val="en-US"/>
        </w:rPr>
        <w:t xml:space="preserve">%) – </w:t>
      </w:r>
      <w:r w:rsidR="007862B8">
        <w:rPr>
          <w:lang w:val="en-US"/>
        </w:rPr>
        <w:t>6,77</w:t>
      </w:r>
      <w:r>
        <w:rPr>
          <w:lang w:val="en-US"/>
        </w:rPr>
        <w:t xml:space="preserve"> Eur.</w:t>
      </w:r>
      <w:r>
        <w:t xml:space="preserve">  </w:t>
      </w:r>
    </w:p>
    <w:p w:rsidR="00AB1C8D" w:rsidRDefault="008A342C" w:rsidP="00CB1A76">
      <w:pPr>
        <w:numPr>
          <w:ilvl w:val="0"/>
          <w:numId w:val="1"/>
        </w:numPr>
        <w:jc w:val="both"/>
      </w:pPr>
      <w:r>
        <w:t>Socialinio draudimo įmokos (30,4</w:t>
      </w:r>
      <w:r w:rsidR="00AB1C8D">
        <w:t xml:space="preserve">8 %)  – </w:t>
      </w:r>
      <w:r w:rsidR="007862B8">
        <w:t>622,76</w:t>
      </w:r>
      <w:r w:rsidR="00AB1C8D">
        <w:t xml:space="preserve"> </w:t>
      </w:r>
      <w:proofErr w:type="spellStart"/>
      <w:r w:rsidR="00AB1C8D">
        <w:t>Eur</w:t>
      </w:r>
      <w:proofErr w:type="spellEnd"/>
      <w:r w:rsidR="00AB1C8D">
        <w:t xml:space="preserve">. </w:t>
      </w:r>
    </w:p>
    <w:p w:rsidR="00AB1C8D" w:rsidRDefault="002B2DA6" w:rsidP="00CB1A76">
      <w:pPr>
        <w:numPr>
          <w:ilvl w:val="0"/>
          <w:numId w:val="1"/>
        </w:numPr>
        <w:jc w:val="both"/>
      </w:pPr>
      <w:r>
        <w:t xml:space="preserve">AB Šiaulių energija – </w:t>
      </w:r>
      <w:r w:rsidR="008A342C">
        <w:t>1158,56</w:t>
      </w:r>
      <w:r w:rsidR="00AB1C8D">
        <w:t xml:space="preserve"> </w:t>
      </w:r>
      <w:proofErr w:type="spellStart"/>
      <w:r w:rsidR="00AB1C8D">
        <w:t>Eur</w:t>
      </w:r>
      <w:proofErr w:type="spellEnd"/>
      <w:r w:rsidR="00AB1C8D">
        <w:t>.</w:t>
      </w:r>
    </w:p>
    <w:p w:rsidR="00AB1C8D" w:rsidRDefault="00AB1C8D" w:rsidP="00CB1A76">
      <w:pPr>
        <w:numPr>
          <w:ilvl w:val="0"/>
          <w:numId w:val="1"/>
        </w:numPr>
        <w:jc w:val="both"/>
      </w:pPr>
      <w:r>
        <w:t>UAB Šiaulių vandenys –</w:t>
      </w:r>
      <w:r w:rsidR="007862B8">
        <w:t xml:space="preserve"> 14,99</w:t>
      </w:r>
      <w:r w:rsidR="00690295">
        <w:t xml:space="preserve"> </w:t>
      </w:r>
      <w:proofErr w:type="spellStart"/>
      <w:r>
        <w:t>Eur</w:t>
      </w:r>
      <w:proofErr w:type="spellEnd"/>
      <w:r>
        <w:t>.</w:t>
      </w:r>
    </w:p>
    <w:p w:rsidR="0076194C" w:rsidRDefault="0076194C" w:rsidP="00CB1A76">
      <w:pPr>
        <w:numPr>
          <w:ilvl w:val="0"/>
          <w:numId w:val="1"/>
        </w:numPr>
        <w:jc w:val="both"/>
      </w:pPr>
      <w:r>
        <w:t xml:space="preserve">UAB „Apsaugos komanda“ 15,75 </w:t>
      </w:r>
      <w:proofErr w:type="spellStart"/>
      <w:r>
        <w:t>Eur</w:t>
      </w:r>
      <w:proofErr w:type="spellEnd"/>
      <w:r>
        <w:t>.</w:t>
      </w:r>
    </w:p>
    <w:p w:rsidR="0076194C" w:rsidRDefault="0076194C" w:rsidP="00CB1A76">
      <w:pPr>
        <w:numPr>
          <w:ilvl w:val="0"/>
          <w:numId w:val="1"/>
        </w:numPr>
        <w:jc w:val="both"/>
      </w:pPr>
      <w:r>
        <w:t xml:space="preserve">VŠĮ „Šiaulių regiono atliekų tvarkymo  centras“- 10,36 </w:t>
      </w:r>
      <w:proofErr w:type="spellStart"/>
      <w:r>
        <w:t>Eur</w:t>
      </w:r>
      <w:proofErr w:type="spellEnd"/>
      <w:r>
        <w:t>.</w:t>
      </w:r>
    </w:p>
    <w:p w:rsidR="0076194C" w:rsidRDefault="0076194C" w:rsidP="00CB1A76">
      <w:pPr>
        <w:numPr>
          <w:ilvl w:val="0"/>
          <w:numId w:val="1"/>
        </w:numPr>
        <w:jc w:val="both"/>
      </w:pPr>
      <w:r>
        <w:t xml:space="preserve">UAB „Energijos tiekimas“ – 73,60 </w:t>
      </w:r>
      <w:proofErr w:type="spellStart"/>
      <w:r>
        <w:t>Eur</w:t>
      </w:r>
      <w:proofErr w:type="spellEnd"/>
      <w:r>
        <w:t>.</w:t>
      </w:r>
      <w:bookmarkStart w:id="0" w:name="_GoBack"/>
      <w:bookmarkEnd w:id="0"/>
    </w:p>
    <w:p w:rsidR="0076194C" w:rsidRDefault="0076194C" w:rsidP="00CB1A76">
      <w:pPr>
        <w:numPr>
          <w:ilvl w:val="0"/>
          <w:numId w:val="1"/>
        </w:numPr>
        <w:jc w:val="both"/>
      </w:pPr>
      <w:r>
        <w:t xml:space="preserve">AB „Energijos skirstymo operatorius“ – 2,84 </w:t>
      </w:r>
      <w:proofErr w:type="spellStart"/>
      <w:r>
        <w:t>Eur</w:t>
      </w:r>
      <w:proofErr w:type="spellEnd"/>
      <w:r>
        <w:t>.</w:t>
      </w:r>
    </w:p>
    <w:p w:rsidR="00796F57" w:rsidRDefault="00586826" w:rsidP="00CB1A76">
      <w:pPr>
        <w:numPr>
          <w:ilvl w:val="0"/>
          <w:numId w:val="1"/>
        </w:numPr>
        <w:jc w:val="both"/>
      </w:pPr>
      <w:r>
        <w:t xml:space="preserve">Darbdavio socialine </w:t>
      </w:r>
      <w:r w:rsidR="00796F57">
        <w:t>p</w:t>
      </w:r>
      <w:r>
        <w:t>a</w:t>
      </w:r>
      <w:r w:rsidR="00796F57">
        <w:t>rama</w:t>
      </w:r>
      <w:r>
        <w:t xml:space="preserve"> (2 sirgimo dienos)</w:t>
      </w:r>
      <w:r w:rsidR="00F50E10">
        <w:t xml:space="preserve"> –</w:t>
      </w:r>
      <w:r>
        <w:t xml:space="preserve"> </w:t>
      </w:r>
      <w:r w:rsidR="00F50E10">
        <w:t xml:space="preserve">276,69 </w:t>
      </w:r>
      <w:proofErr w:type="spellStart"/>
      <w:r w:rsidR="00F50E10">
        <w:t>Eur</w:t>
      </w:r>
      <w:proofErr w:type="spellEnd"/>
      <w:r w:rsidR="00F50E10">
        <w:t>.</w:t>
      </w:r>
    </w:p>
    <w:p w:rsidR="00AB1C8D" w:rsidRDefault="00AB1C8D" w:rsidP="008A342C">
      <w:pPr>
        <w:jc w:val="both"/>
      </w:pPr>
      <w:r>
        <w:t>Kreditinis įsiskolinimas iš atsitiktinių paslaugų (3</w:t>
      </w:r>
      <w:r w:rsidR="0076194C">
        <w:t>0</w:t>
      </w:r>
      <w:r>
        <w:t>) 201</w:t>
      </w:r>
      <w:r w:rsidR="0076194C">
        <w:t>8</w:t>
      </w:r>
      <w:r>
        <w:t xml:space="preserve"> m. kovo 31 d.</w:t>
      </w:r>
      <w:r w:rsidR="0076194C">
        <w:t xml:space="preserve">- 4,24 </w:t>
      </w:r>
      <w:proofErr w:type="spellStart"/>
      <w:r w:rsidR="0076194C">
        <w:t>Eur</w:t>
      </w:r>
      <w:proofErr w:type="spellEnd"/>
      <w:r w:rsidR="0076194C">
        <w:t>.</w:t>
      </w:r>
      <w:r>
        <w:t>:</w:t>
      </w:r>
    </w:p>
    <w:p w:rsidR="00AB1C8D" w:rsidRDefault="00AB1C8D" w:rsidP="002B2DA6">
      <w:pPr>
        <w:numPr>
          <w:ilvl w:val="0"/>
          <w:numId w:val="2"/>
        </w:numPr>
        <w:jc w:val="both"/>
      </w:pPr>
      <w:r>
        <w:t xml:space="preserve">UAB </w:t>
      </w:r>
      <w:r w:rsidR="002B2DA6">
        <w:t>Telia Lt</w:t>
      </w:r>
      <w:r>
        <w:t xml:space="preserve"> – </w:t>
      </w:r>
      <w:r w:rsidR="0076194C">
        <w:t>0,95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AB1C8D" w:rsidRDefault="0076194C" w:rsidP="00AB1C8D">
      <w:pPr>
        <w:numPr>
          <w:ilvl w:val="0"/>
          <w:numId w:val="2"/>
        </w:numPr>
        <w:jc w:val="both"/>
      </w:pPr>
      <w:r>
        <w:t xml:space="preserve">AB Lietuvos paštas – 2,58 </w:t>
      </w:r>
      <w:proofErr w:type="spellStart"/>
      <w:r w:rsidR="00AB1C8D">
        <w:t>Eur</w:t>
      </w:r>
      <w:proofErr w:type="spellEnd"/>
      <w:r w:rsidR="00AB1C8D">
        <w:t>.</w:t>
      </w:r>
    </w:p>
    <w:p w:rsidR="0076194C" w:rsidRDefault="0076194C" w:rsidP="00AB1C8D">
      <w:pPr>
        <w:numPr>
          <w:ilvl w:val="0"/>
          <w:numId w:val="2"/>
        </w:numPr>
        <w:jc w:val="both"/>
      </w:pPr>
      <w:r>
        <w:t xml:space="preserve">AB Tele2 – 0,71 </w:t>
      </w:r>
      <w:proofErr w:type="spellStart"/>
      <w:r>
        <w:t>Eur</w:t>
      </w:r>
      <w:proofErr w:type="spellEnd"/>
      <w:r>
        <w:t>.</w:t>
      </w:r>
    </w:p>
    <w:p w:rsidR="001D05FA" w:rsidRDefault="00796F57" w:rsidP="00AC3F7B">
      <w:pPr>
        <w:jc w:val="both"/>
      </w:pPr>
      <w:r>
        <w:t>Debitinio įsiskolinimo 2018 m. kovo 31 d. nėra.</w:t>
      </w:r>
    </w:p>
    <w:p w:rsidR="00AC3F7B" w:rsidRDefault="00AC3F7B" w:rsidP="00AC3F7B">
      <w:pPr>
        <w:jc w:val="both"/>
      </w:pPr>
    </w:p>
    <w:p w:rsidR="009B10EE" w:rsidRDefault="009B10EE" w:rsidP="00AC3F7B">
      <w:pPr>
        <w:jc w:val="both"/>
      </w:pPr>
    </w:p>
    <w:p w:rsidR="009B10EE" w:rsidRDefault="009B10EE" w:rsidP="00AC3F7B">
      <w:pPr>
        <w:jc w:val="both"/>
      </w:pPr>
    </w:p>
    <w:p w:rsidR="00AC3F7B" w:rsidRDefault="00AC3F7B" w:rsidP="00AC3F7B">
      <w:pPr>
        <w:jc w:val="both"/>
      </w:pPr>
    </w:p>
    <w:p w:rsidR="00DC422B" w:rsidRDefault="00AA4ABF" w:rsidP="00796F57">
      <w:r>
        <w:t>Direktorė</w:t>
      </w:r>
      <w:r w:rsidR="00AC3F7B">
        <w:t xml:space="preserve">    </w:t>
      </w:r>
      <w:r w:rsidR="00BE6A9C">
        <w:t xml:space="preserve">                       </w:t>
      </w:r>
      <w:r>
        <w:t xml:space="preserve">                     </w:t>
      </w:r>
      <w:r w:rsidR="00796F57">
        <w:tab/>
      </w:r>
      <w:r w:rsidR="00796F57">
        <w:tab/>
      </w:r>
      <w:r>
        <w:t xml:space="preserve"> Romualda Atkočiūnienė</w:t>
      </w:r>
    </w:p>
    <w:p w:rsidR="00665A68" w:rsidRDefault="00665A68" w:rsidP="00466FB9"/>
    <w:p w:rsidR="008904A9" w:rsidRDefault="008904A9" w:rsidP="00466FB9">
      <w:r>
        <w:t xml:space="preserve">Vyr. buhalterė       </w:t>
      </w:r>
      <w:r w:rsidR="00AC3F7B">
        <w:t xml:space="preserve">                           </w:t>
      </w:r>
      <w:r w:rsidR="002A6D2E">
        <w:t xml:space="preserve">       </w:t>
      </w:r>
      <w:r>
        <w:t xml:space="preserve">  </w:t>
      </w:r>
      <w:r w:rsidR="00796F57">
        <w:tab/>
        <w:t xml:space="preserve"> N</w:t>
      </w:r>
      <w:r w:rsidR="00AC3F7B">
        <w:t xml:space="preserve">eringa </w:t>
      </w:r>
      <w:proofErr w:type="spellStart"/>
      <w:r w:rsidR="00AC3F7B">
        <w:t>Stuopelienė</w:t>
      </w:r>
      <w:proofErr w:type="spellEnd"/>
    </w:p>
    <w:p w:rsidR="00466FB9" w:rsidRPr="00DC5890" w:rsidRDefault="00D443FA">
      <w:r>
        <w:t xml:space="preserve">  </w:t>
      </w:r>
      <w:r w:rsidR="00466FB9">
        <w:tab/>
      </w:r>
    </w:p>
    <w:sectPr w:rsidR="00466FB9" w:rsidRPr="00DC5890" w:rsidSect="002A6D2E">
      <w:pgSz w:w="11906" w:h="16838"/>
      <w:pgMar w:top="567" w:right="567" w:bottom="17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B15E3"/>
    <w:multiLevelType w:val="hybridMultilevel"/>
    <w:tmpl w:val="CD4EA02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7E5E3053"/>
    <w:multiLevelType w:val="hybridMultilevel"/>
    <w:tmpl w:val="4210CC0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B9"/>
    <w:rsid w:val="000042D5"/>
    <w:rsid w:val="000270C2"/>
    <w:rsid w:val="00036AD0"/>
    <w:rsid w:val="00090674"/>
    <w:rsid w:val="000B1C4E"/>
    <w:rsid w:val="000D6496"/>
    <w:rsid w:val="000E1B3D"/>
    <w:rsid w:val="0011292F"/>
    <w:rsid w:val="00127BA9"/>
    <w:rsid w:val="00142C37"/>
    <w:rsid w:val="0016692D"/>
    <w:rsid w:val="0016711F"/>
    <w:rsid w:val="00194F6B"/>
    <w:rsid w:val="001A2BA3"/>
    <w:rsid w:val="001B2FB1"/>
    <w:rsid w:val="001B4A3B"/>
    <w:rsid w:val="001C0F74"/>
    <w:rsid w:val="001D05FA"/>
    <w:rsid w:val="001F75D4"/>
    <w:rsid w:val="00232674"/>
    <w:rsid w:val="00251ADF"/>
    <w:rsid w:val="0027245F"/>
    <w:rsid w:val="00292728"/>
    <w:rsid w:val="00296A10"/>
    <w:rsid w:val="002A6D2E"/>
    <w:rsid w:val="002B2DA6"/>
    <w:rsid w:val="002C4D0A"/>
    <w:rsid w:val="002D5A8B"/>
    <w:rsid w:val="002E0B60"/>
    <w:rsid w:val="002F5223"/>
    <w:rsid w:val="002F6B86"/>
    <w:rsid w:val="0031267D"/>
    <w:rsid w:val="00327EEC"/>
    <w:rsid w:val="00354AB4"/>
    <w:rsid w:val="003B4CB7"/>
    <w:rsid w:val="003C0B57"/>
    <w:rsid w:val="003C51CC"/>
    <w:rsid w:val="003E5F6E"/>
    <w:rsid w:val="003F136D"/>
    <w:rsid w:val="00466FB9"/>
    <w:rsid w:val="00475E34"/>
    <w:rsid w:val="00486451"/>
    <w:rsid w:val="004D1306"/>
    <w:rsid w:val="004E4B7B"/>
    <w:rsid w:val="004E50F7"/>
    <w:rsid w:val="00522EDB"/>
    <w:rsid w:val="00537E77"/>
    <w:rsid w:val="0054072C"/>
    <w:rsid w:val="00570239"/>
    <w:rsid w:val="00583EA1"/>
    <w:rsid w:val="00585750"/>
    <w:rsid w:val="00586826"/>
    <w:rsid w:val="00593AEF"/>
    <w:rsid w:val="005F0958"/>
    <w:rsid w:val="00600C58"/>
    <w:rsid w:val="00651EA4"/>
    <w:rsid w:val="00665A68"/>
    <w:rsid w:val="0067270E"/>
    <w:rsid w:val="00690295"/>
    <w:rsid w:val="006C2FA4"/>
    <w:rsid w:val="006D08ED"/>
    <w:rsid w:val="006D6A51"/>
    <w:rsid w:val="006F058F"/>
    <w:rsid w:val="006F5BE1"/>
    <w:rsid w:val="00711BF6"/>
    <w:rsid w:val="00713514"/>
    <w:rsid w:val="007150BA"/>
    <w:rsid w:val="00741A17"/>
    <w:rsid w:val="00743D98"/>
    <w:rsid w:val="00750BDE"/>
    <w:rsid w:val="00756F37"/>
    <w:rsid w:val="0076194C"/>
    <w:rsid w:val="00777EA8"/>
    <w:rsid w:val="007862B8"/>
    <w:rsid w:val="00793D59"/>
    <w:rsid w:val="007963EF"/>
    <w:rsid w:val="00796F57"/>
    <w:rsid w:val="007B5BD2"/>
    <w:rsid w:val="007C1419"/>
    <w:rsid w:val="0080760F"/>
    <w:rsid w:val="00811335"/>
    <w:rsid w:val="00825FB4"/>
    <w:rsid w:val="00831F28"/>
    <w:rsid w:val="00876AB7"/>
    <w:rsid w:val="00882ADC"/>
    <w:rsid w:val="008904A9"/>
    <w:rsid w:val="008A342C"/>
    <w:rsid w:val="008F729D"/>
    <w:rsid w:val="00924370"/>
    <w:rsid w:val="00956D2B"/>
    <w:rsid w:val="00964853"/>
    <w:rsid w:val="0097329B"/>
    <w:rsid w:val="00984A1C"/>
    <w:rsid w:val="009B10EE"/>
    <w:rsid w:val="009C1F07"/>
    <w:rsid w:val="009D3D12"/>
    <w:rsid w:val="00A10174"/>
    <w:rsid w:val="00A12E58"/>
    <w:rsid w:val="00A174FB"/>
    <w:rsid w:val="00A34A08"/>
    <w:rsid w:val="00A35FE5"/>
    <w:rsid w:val="00A41E68"/>
    <w:rsid w:val="00A705A8"/>
    <w:rsid w:val="00AA2A65"/>
    <w:rsid w:val="00AA4ABF"/>
    <w:rsid w:val="00AB1C8D"/>
    <w:rsid w:val="00AC3F7B"/>
    <w:rsid w:val="00AF6894"/>
    <w:rsid w:val="00B13FBB"/>
    <w:rsid w:val="00B85E3B"/>
    <w:rsid w:val="00BA4D9C"/>
    <w:rsid w:val="00BB615F"/>
    <w:rsid w:val="00BE6A9C"/>
    <w:rsid w:val="00BE758E"/>
    <w:rsid w:val="00C16876"/>
    <w:rsid w:val="00C4321C"/>
    <w:rsid w:val="00C53EBE"/>
    <w:rsid w:val="00C67F9B"/>
    <w:rsid w:val="00C75EBC"/>
    <w:rsid w:val="00C81B59"/>
    <w:rsid w:val="00C96203"/>
    <w:rsid w:val="00CA5F01"/>
    <w:rsid w:val="00CB1A76"/>
    <w:rsid w:val="00CB4341"/>
    <w:rsid w:val="00CB7173"/>
    <w:rsid w:val="00CC6447"/>
    <w:rsid w:val="00D067F4"/>
    <w:rsid w:val="00D14AEF"/>
    <w:rsid w:val="00D257FF"/>
    <w:rsid w:val="00D269AA"/>
    <w:rsid w:val="00D3398E"/>
    <w:rsid w:val="00D443FA"/>
    <w:rsid w:val="00D5477C"/>
    <w:rsid w:val="00DC2456"/>
    <w:rsid w:val="00DC422B"/>
    <w:rsid w:val="00DC5890"/>
    <w:rsid w:val="00E171B4"/>
    <w:rsid w:val="00E23A65"/>
    <w:rsid w:val="00E23D03"/>
    <w:rsid w:val="00E80DBE"/>
    <w:rsid w:val="00E8549F"/>
    <w:rsid w:val="00EA39EA"/>
    <w:rsid w:val="00EB0A4B"/>
    <w:rsid w:val="00EB114D"/>
    <w:rsid w:val="00EB3383"/>
    <w:rsid w:val="00F215D3"/>
    <w:rsid w:val="00F25B3B"/>
    <w:rsid w:val="00F26FAE"/>
    <w:rsid w:val="00F50E10"/>
    <w:rsid w:val="00F73E59"/>
    <w:rsid w:val="00F831E9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B8FF8"/>
  <w15:chartTrackingRefBased/>
  <w15:docId w15:val="{8E4CBDBD-6A87-4100-A6A8-9F74BDC5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D6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rsid w:val="005407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4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7886-F58D-4156-BA3B-794F9B81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kultūros centras</vt:lpstr>
    </vt:vector>
  </TitlesOfParts>
  <Company>ŠIAULIŲ MIESTO KULTŪROS CENTPAS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kultūros centras</dc:title>
  <dc:subject/>
  <dc:creator>ŠIAULIŲ MIESTO KULTŪROS CENTPAS</dc:creator>
  <cp:keywords/>
  <dc:description/>
  <cp:lastModifiedBy>Kompiuteris</cp:lastModifiedBy>
  <cp:revision>8</cp:revision>
  <cp:lastPrinted>2018-04-12T08:23:00Z</cp:lastPrinted>
  <dcterms:created xsi:type="dcterms:W3CDTF">2017-04-11T07:36:00Z</dcterms:created>
  <dcterms:modified xsi:type="dcterms:W3CDTF">2018-04-12T08:23:00Z</dcterms:modified>
</cp:coreProperties>
</file>