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6" w:rsidRDefault="00222F2A" w:rsidP="00C94F16">
      <w:r>
        <w:rPr>
          <w:noProof/>
          <w:lang w:eastAsia="lt-L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53720" cy="685800"/>
            <wp:effectExtent l="0" t="0" r="0" b="0"/>
            <wp:wrapNone/>
            <wp:docPr id="5" name="Paveikslėlis 5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as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E6046" w:rsidRDefault="00C94F16" w:rsidP="00C94F16">
      <w:pPr>
        <w:pStyle w:val="Antrat1"/>
      </w:pPr>
      <w:r>
        <w:t>ŠIAULIŲ MIES</w:t>
      </w:r>
      <w:r w:rsidR="009642AF">
        <w:t>TO</w:t>
      </w:r>
      <w:r w:rsidR="00AE6046">
        <w:t xml:space="preserve"> SAVIVALDYBĖS BIUDŽETINĖ ĮSTAIGA </w:t>
      </w:r>
    </w:p>
    <w:p w:rsidR="00C94F16" w:rsidRDefault="00AE6046" w:rsidP="00A273BD">
      <w:pPr>
        <w:pStyle w:val="Antrat1"/>
      </w:pPr>
      <w:r>
        <w:t>ŠIAULIŲ</w:t>
      </w:r>
      <w:r w:rsidR="009642AF">
        <w:t xml:space="preserve"> </w:t>
      </w:r>
      <w:r w:rsidR="00746D56">
        <w:t>DAILĖS GALERIJA</w:t>
      </w:r>
    </w:p>
    <w:p w:rsidR="00C94F16" w:rsidRDefault="00C94F16" w:rsidP="00DA5CF3">
      <w:pPr>
        <w:pStyle w:val="Pavadinimas"/>
        <w:jc w:val="left"/>
      </w:pPr>
    </w:p>
    <w:p w:rsidR="00C94F16" w:rsidRDefault="00C94F16" w:rsidP="00C94F16">
      <w:pPr>
        <w:pStyle w:val="Pavadinimas"/>
      </w:pPr>
    </w:p>
    <w:p w:rsidR="00876FC3" w:rsidRDefault="00876FC3" w:rsidP="00113AE8">
      <w:pPr>
        <w:pStyle w:val="Pavadinimas"/>
      </w:pPr>
      <w:r>
        <w:t>20</w:t>
      </w:r>
      <w:r w:rsidR="00E83E79">
        <w:t>20</w:t>
      </w:r>
      <w:r>
        <w:t xml:space="preserve"> METŲ I</w:t>
      </w:r>
      <w:r w:rsidR="00334E8F">
        <w:t>I</w:t>
      </w:r>
      <w:r>
        <w:t xml:space="preserve"> KETVIRČIO FINANSINIŲ ATASKAITŲ RINKINIO</w:t>
      </w:r>
    </w:p>
    <w:p w:rsidR="00113AE8" w:rsidRDefault="00113AE8" w:rsidP="00113AE8">
      <w:pPr>
        <w:pStyle w:val="Pavadinimas"/>
      </w:pPr>
      <w:r>
        <w:t xml:space="preserve"> AIŠKINAMASIS RAŠTAS</w:t>
      </w:r>
    </w:p>
    <w:p w:rsidR="00876FC3" w:rsidRDefault="00876FC3" w:rsidP="00113AE8">
      <w:pPr>
        <w:pStyle w:val="Pavadinimas"/>
      </w:pPr>
      <w:r>
        <w:t>20</w:t>
      </w:r>
      <w:r w:rsidR="00E83E79">
        <w:t>20</w:t>
      </w:r>
      <w:r>
        <w:t xml:space="preserve"> m. </w:t>
      </w:r>
      <w:r w:rsidR="00334E8F">
        <w:t>rugpjūčio</w:t>
      </w:r>
      <w:r w:rsidR="00253476">
        <w:t xml:space="preserve"> </w:t>
      </w:r>
      <w:r w:rsidR="00334E8F">
        <w:t>21</w:t>
      </w:r>
      <w:r>
        <w:t xml:space="preserve"> d.</w:t>
      </w:r>
    </w:p>
    <w:p w:rsidR="00113AE8" w:rsidRDefault="00113AE8" w:rsidP="00113AE8">
      <w:pPr>
        <w:jc w:val="center"/>
        <w:rPr>
          <w:b/>
          <w:sz w:val="24"/>
        </w:rPr>
      </w:pPr>
    </w:p>
    <w:p w:rsidR="00DA5CF3" w:rsidRDefault="00DA5CF3" w:rsidP="00646B88">
      <w:pPr>
        <w:pStyle w:val="Style"/>
        <w:ind w:left="4104"/>
        <w:rPr>
          <w:rFonts w:ascii="Times New Roman" w:hAnsi="Times New Roman" w:cs="Times New Roman"/>
          <w:szCs w:val="20"/>
          <w:lang w:val="lt-LT" w:eastAsia="en-US"/>
        </w:rPr>
      </w:pPr>
    </w:p>
    <w:p w:rsidR="00646B88" w:rsidRDefault="00646B88" w:rsidP="00DA5CF3">
      <w:pPr>
        <w:pStyle w:val="Style"/>
        <w:ind w:left="4104"/>
        <w:jc w:val="both"/>
        <w:rPr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I. BENDROJI DALIS</w:t>
      </w:r>
      <w:r>
        <w:rPr>
          <w:lang w:val="lt-LT"/>
        </w:rPr>
        <w:t xml:space="preserve"> </w:t>
      </w:r>
    </w:p>
    <w:p w:rsidR="00646B88" w:rsidRDefault="00646B88" w:rsidP="00646B88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:rsidR="00695622" w:rsidRPr="009F2C4B" w:rsidRDefault="00646B88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miesto savivaldybės biudžetinė įstaiga Šiaulių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 xml:space="preserve">dailės galerija </w:t>
      </w:r>
      <w:r w:rsidR="00746D56" w:rsidRPr="00B345F7">
        <w:rPr>
          <w:rFonts w:ascii="Times New Roman" w:hAnsi="Times New Roman" w:cs="Times New Roman"/>
          <w:color w:val="000000" w:themeColor="text1"/>
          <w:lang w:val="lt-LT"/>
        </w:rPr>
        <w:t>(toliau – Galerija)</w:t>
      </w:r>
      <w:r w:rsidR="009F2C4B" w:rsidRPr="00B345F7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B345F7">
        <w:rPr>
          <w:rFonts w:ascii="Times New Roman" w:hAnsi="Times New Roman" w:cs="Times New Roman"/>
          <w:color w:val="000000" w:themeColor="text1"/>
          <w:lang w:val="lt-LT"/>
        </w:rPr>
        <w:t>-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46D56" w:rsidRPr="00B345F7">
        <w:rPr>
          <w:rFonts w:ascii="Times New Roman" w:hAnsi="Times New Roman"/>
          <w:lang w:val="lt-LT"/>
        </w:rPr>
        <w:t>viešasis juridinis asmuo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6979EB" w:rsidRPr="009F2C4B">
        <w:rPr>
          <w:rFonts w:ascii="Times New Roman" w:hAnsi="Times New Roman" w:cs="Times New Roman"/>
          <w:color w:val="000000" w:themeColor="text1"/>
          <w:lang w:val="lt-LT"/>
        </w:rPr>
        <w:t xml:space="preserve">kodas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>193309312</w:t>
      </w:r>
      <w:r w:rsidR="00BE6967" w:rsidRPr="009F2C4B">
        <w:rPr>
          <w:rFonts w:ascii="Times New Roman" w:hAnsi="Times New Roman" w:cs="Times New Roman"/>
          <w:color w:val="000000" w:themeColor="text1"/>
          <w:lang w:val="lt-LT"/>
        </w:rPr>
        <w:t>,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BE6967" w:rsidRPr="009F2C4B">
        <w:rPr>
          <w:rFonts w:ascii="Times New Roman" w:hAnsi="Times New Roman" w:cs="Times New Roman"/>
          <w:color w:val="000000" w:themeColor="text1"/>
          <w:lang w:val="lt-LT"/>
        </w:rPr>
        <w:t>b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uveinės adresas </w:t>
      </w:r>
      <w:r w:rsidR="00A276C4" w:rsidRPr="009F2C4B">
        <w:rPr>
          <w:rFonts w:ascii="Times New Roman" w:hAnsi="Times New Roman" w:cs="Times New Roman"/>
          <w:color w:val="000000" w:themeColor="text1"/>
          <w:lang w:val="lt-LT"/>
        </w:rPr>
        <w:t>–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46D56" w:rsidRPr="00746D56">
        <w:rPr>
          <w:rFonts w:ascii="Times New Roman" w:hAnsi="Times New Roman" w:cs="Times New Roman"/>
          <w:color w:val="000000" w:themeColor="text1"/>
          <w:lang w:val="lt-LT"/>
        </w:rPr>
        <w:t>Vilniaus g. 245, LT-76343 Šiauliai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</w:p>
    <w:p w:rsidR="00B345F7" w:rsidRDefault="00646B88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dailės galerij</w:t>
      </w:r>
      <w:r w:rsidR="00B345F7" w:rsidRPr="009F2C4B">
        <w:rPr>
          <w:rFonts w:ascii="Times New Roman" w:hAnsi="Times New Roman" w:cs="Times New Roman"/>
          <w:color w:val="000000" w:themeColor="text1"/>
          <w:lang w:val="lt-LT"/>
        </w:rPr>
        <w:t xml:space="preserve">os </w:t>
      </w:r>
      <w:r w:rsidR="00A276C4" w:rsidRPr="009F2C4B">
        <w:rPr>
          <w:rFonts w:ascii="Times New Roman" w:hAnsi="Times New Roman" w:cs="Times New Roman"/>
          <w:color w:val="000000" w:themeColor="text1"/>
          <w:lang w:val="lt-LT"/>
        </w:rPr>
        <w:t xml:space="preserve">pagrindinė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>veiklos sritis</w:t>
      </w:r>
      <w:r w:rsidR="00A276C4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– </w:t>
      </w:r>
      <w:r w:rsidR="00746D56">
        <w:rPr>
          <w:rFonts w:ascii="Times New Roman" w:hAnsi="Times New Roman" w:cs="Times New Roman"/>
          <w:lang w:val="lt-LT"/>
        </w:rPr>
        <w:t>vaizduojamasis menas</w:t>
      </w:r>
      <w:r w:rsidR="00A276C4" w:rsidRPr="009F2C4B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 xml:space="preserve"> Galerijos veiklos tikslai: tenkinti miesto gyventojų kultūrinius ir meninius poreikius, skatinti kultūrinį aktyvumą ir kūrybiškumą; organizuoti ir rengti šiuolaikinio meno parodas ir projektus, pristatyti visuomenei Lietuvos ir užsienio šalių šiuolaikinio meno tendencijas, meno raidos įvairovę; ugdyti visuomenės sampratą apie šiuolaikinį meną, atskleisti jo ištakas, savitumą, kultūrinę vertę, ryšius su pasaulio meno ir kultūros procesais.</w:t>
      </w:r>
    </w:p>
    <w:p w:rsidR="00B345F7" w:rsidRDefault="006A3236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>
        <w:rPr>
          <w:rFonts w:ascii="Times New Roman" w:hAnsi="Times New Roman" w:cs="Times New Roman"/>
          <w:color w:val="000000" w:themeColor="text1"/>
          <w:lang w:val="lt-LT"/>
        </w:rPr>
        <w:t>dailės galerija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, įgyvendindama šiuos tikslus, atlieka tokias funkcijas:</w:t>
      </w:r>
      <w:r>
        <w:rPr>
          <w:rFonts w:ascii="Times New Roman" w:hAnsi="Times New Roman" w:cs="Times New Roman"/>
          <w:color w:val="000000" w:themeColor="text1"/>
          <w:lang w:val="lt-LT"/>
        </w:rPr>
        <w:t xml:space="preserve"> rengia miesto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, respublikines ir tarptautines šiuolaikinio ir profesio</w:t>
      </w:r>
      <w:r>
        <w:rPr>
          <w:rFonts w:ascii="Times New Roman" w:hAnsi="Times New Roman" w:cs="Times New Roman"/>
          <w:color w:val="000000" w:themeColor="text1"/>
          <w:lang w:val="lt-LT"/>
        </w:rPr>
        <w:t>naliojo vaizduojam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ojo men</w:t>
      </w:r>
      <w:r>
        <w:rPr>
          <w:rFonts w:ascii="Times New Roman" w:hAnsi="Times New Roman" w:cs="Times New Roman"/>
          <w:color w:val="000000" w:themeColor="text1"/>
          <w:lang w:val="lt-LT"/>
        </w:rPr>
        <w:t>o parodas; vykdo edukacines pro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gramas, susitikimus su meno kūrėjais; skatina miesto</w:t>
      </w:r>
      <w:r>
        <w:rPr>
          <w:rFonts w:ascii="Times New Roman" w:hAnsi="Times New Roman" w:cs="Times New Roman"/>
          <w:color w:val="000000" w:themeColor="text1"/>
          <w:lang w:val="lt-LT"/>
        </w:rPr>
        <w:t xml:space="preserve"> menininkų kūrybinius </w:t>
      </w:r>
      <w:proofErr w:type="spellStart"/>
      <w:r>
        <w:rPr>
          <w:rFonts w:ascii="Times New Roman" w:hAnsi="Times New Roman" w:cs="Times New Roman"/>
          <w:color w:val="000000" w:themeColor="text1"/>
          <w:lang w:val="lt-LT"/>
        </w:rPr>
        <w:t>ieškojimus</w:t>
      </w:r>
      <w:proofErr w:type="spellEnd"/>
      <w:r>
        <w:rPr>
          <w:rFonts w:ascii="Times New Roman" w:hAnsi="Times New Roman" w:cs="Times New Roman"/>
          <w:color w:val="000000" w:themeColor="text1"/>
          <w:lang w:val="lt-LT"/>
        </w:rPr>
        <w:t>, palaiko jų menines iniciatyvas, informuoja visuomenę apie viešus renginius, vykdo informacinio bei reklaminio pobūdžio veiklą; dalyvauja Lietuvos ir tarptautiniuose kultūros projektuose; vykdo ir rengia vaikų neformaliojo švietimo programas.</w:t>
      </w:r>
    </w:p>
    <w:p w:rsidR="00876FC3" w:rsidRPr="009F2C4B" w:rsidRDefault="00A276C4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2020 m. </w:t>
      </w:r>
      <w:r w:rsidR="00334E8F">
        <w:rPr>
          <w:rFonts w:ascii="Times New Roman" w:hAnsi="Times New Roman" w:cs="Times New Roman"/>
          <w:color w:val="000000" w:themeColor="text1"/>
          <w:lang w:val="lt-LT"/>
        </w:rPr>
        <w:t xml:space="preserve">birželio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3</w:t>
      </w:r>
      <w:r w:rsidR="00334E8F">
        <w:rPr>
          <w:rFonts w:ascii="Times New Roman" w:hAnsi="Times New Roman" w:cs="Times New Roman"/>
          <w:color w:val="000000" w:themeColor="text1"/>
          <w:lang w:val="lt-LT"/>
        </w:rPr>
        <w:t>0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d. </w:t>
      </w:r>
      <w:r w:rsidR="00B345F7"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dailės galerijoje</w:t>
      </w:r>
      <w:r w:rsidR="00B345F7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dirbo</w:t>
      </w:r>
      <w:r w:rsidR="004636FD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9</w:t>
      </w:r>
      <w:r w:rsidR="004636FD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darbuotoj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ai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.</w:t>
      </w:r>
    </w:p>
    <w:p w:rsidR="00646B88" w:rsidRPr="009F2C4B" w:rsidRDefault="00876FC3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miesto savivaldybės biudžetinė įstaiga </w:t>
      </w:r>
      <w:r w:rsidR="00746D56"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>dailės galerija</w:t>
      </w:r>
      <w:r w:rsidR="00746D56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sudaro ir teikia atskirus žemesniojo lygio finansinių ataskaitų ir biudžeto vykdymo ataskaitų rinkinius.</w:t>
      </w:r>
      <w:r w:rsidR="007113E6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20</w:t>
      </w:r>
      <w:r w:rsidR="00E83E79" w:rsidRPr="009F2C4B">
        <w:rPr>
          <w:rFonts w:ascii="Times New Roman" w:hAnsi="Times New Roman" w:cs="Times New Roman"/>
          <w:color w:val="000000" w:themeColor="text1"/>
          <w:lang w:val="lt-LT"/>
        </w:rPr>
        <w:t>20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m.</w:t>
      </w:r>
      <w:r w:rsidR="00B34D16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I</w:t>
      </w:r>
      <w:r w:rsidR="00334E8F">
        <w:rPr>
          <w:rFonts w:ascii="Times New Roman" w:hAnsi="Times New Roman" w:cs="Times New Roman"/>
          <w:color w:val="000000" w:themeColor="text1"/>
          <w:lang w:val="lt-LT"/>
        </w:rPr>
        <w:t>I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ketvirčio finansinių ataskaitų rinkinys sudarytas pagal 20</w:t>
      </w:r>
      <w:r w:rsidR="00E83E79" w:rsidRPr="009F2C4B">
        <w:rPr>
          <w:rFonts w:ascii="Times New Roman" w:hAnsi="Times New Roman" w:cs="Times New Roman"/>
          <w:color w:val="000000" w:themeColor="text1"/>
          <w:lang w:val="lt-LT"/>
        </w:rPr>
        <w:t>20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m. </w:t>
      </w:r>
      <w:r w:rsidR="00334E8F">
        <w:rPr>
          <w:rFonts w:ascii="Times New Roman" w:hAnsi="Times New Roman" w:cs="Times New Roman"/>
          <w:color w:val="000000" w:themeColor="text1"/>
          <w:lang w:val="lt-LT"/>
        </w:rPr>
        <w:t xml:space="preserve">birželio </w:t>
      </w:r>
      <w:r w:rsidR="00334E8F" w:rsidRPr="009F2C4B">
        <w:rPr>
          <w:rFonts w:ascii="Times New Roman" w:hAnsi="Times New Roman" w:cs="Times New Roman"/>
          <w:color w:val="000000" w:themeColor="text1"/>
          <w:lang w:val="lt-LT"/>
        </w:rPr>
        <w:t>3</w:t>
      </w:r>
      <w:r w:rsidR="00334E8F">
        <w:rPr>
          <w:rFonts w:ascii="Times New Roman" w:hAnsi="Times New Roman" w:cs="Times New Roman"/>
          <w:color w:val="000000" w:themeColor="text1"/>
          <w:lang w:val="lt-LT"/>
        </w:rPr>
        <w:t>0</w:t>
      </w:r>
      <w:r w:rsidR="00334E8F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d. duomenis.</w:t>
      </w:r>
    </w:p>
    <w:p w:rsidR="00646B88" w:rsidRPr="009F2C4B" w:rsidRDefault="00646B88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>dailės galerija</w:t>
      </w:r>
      <w:r w:rsidR="00746D56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F4C53" w:rsidRPr="009F2C4B">
        <w:rPr>
          <w:rFonts w:ascii="Times New Roman" w:hAnsi="Times New Roman" w:cs="Times New Roman"/>
          <w:color w:val="000000" w:themeColor="text1"/>
          <w:lang w:val="lt-LT"/>
        </w:rPr>
        <w:t>filialų ir struktūrinių padalinių neturi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</w:p>
    <w:p w:rsidR="00646B88" w:rsidRPr="009F2C4B" w:rsidRDefault="00646B88" w:rsidP="00B345F7">
      <w:pPr>
        <w:pStyle w:val="Style"/>
        <w:ind w:firstLine="567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>dailės galerij</w:t>
      </w:r>
      <w:r w:rsidR="009F2C4B" w:rsidRPr="009F2C4B">
        <w:rPr>
          <w:rFonts w:ascii="Times New Roman" w:hAnsi="Times New Roman" w:cs="Times New Roman"/>
          <w:color w:val="000000" w:themeColor="text1"/>
          <w:lang w:val="lt-LT"/>
        </w:rPr>
        <w:t xml:space="preserve">os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finansinėse ataskaitose pateikiami duomenys išreikšti Lietuvos Respublikos piniginiais vienetais - </w:t>
      </w:r>
      <w:r w:rsidR="00E27037" w:rsidRPr="009F2C4B">
        <w:rPr>
          <w:rFonts w:ascii="Times New Roman" w:hAnsi="Times New Roman" w:cs="Times New Roman"/>
          <w:color w:val="000000" w:themeColor="text1"/>
          <w:lang w:val="lt-LT"/>
        </w:rPr>
        <w:t>eur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ais. </w:t>
      </w: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DA5CF3" w:rsidRDefault="00DA5CF3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II. APSKAITOS POLITIKA</w:t>
      </w: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DA5CF3" w:rsidRDefault="00DA5CF3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Bendrieji apskaitos principai, metodai ir taisyklės</w:t>
      </w: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27EFE" w:rsidRDefault="00646B88" w:rsidP="006300B4">
      <w:pPr>
        <w:pStyle w:val="Style"/>
        <w:ind w:right="14" w:firstLine="567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="00627EFE">
        <w:rPr>
          <w:rFonts w:ascii="Times New Roman" w:hAnsi="Times New Roman" w:cs="Times New Roman"/>
          <w:lang w:val="lt-LT"/>
        </w:rPr>
        <w:t>Teikiame nuorodą į paskutinį finansinių ataskaitų rinkinį,</w:t>
      </w:r>
      <w:r w:rsidR="00222F2A">
        <w:rPr>
          <w:rFonts w:ascii="Times New Roman" w:hAnsi="Times New Roman" w:cs="Times New Roman"/>
          <w:lang w:val="lt-LT"/>
        </w:rPr>
        <w:t xml:space="preserve"> </w:t>
      </w:r>
      <w:r w:rsidR="00627EFE">
        <w:rPr>
          <w:rFonts w:ascii="Times New Roman" w:hAnsi="Times New Roman" w:cs="Times New Roman"/>
          <w:lang w:val="lt-LT"/>
        </w:rPr>
        <w:t>kuriame buvo aprašyta apskaitos politika – 20</w:t>
      </w:r>
      <w:r w:rsidR="00E83E79">
        <w:rPr>
          <w:rFonts w:ascii="Times New Roman" w:hAnsi="Times New Roman" w:cs="Times New Roman"/>
          <w:lang w:val="lt-LT"/>
        </w:rPr>
        <w:t>19</w:t>
      </w:r>
      <w:r w:rsidR="00627EFE">
        <w:rPr>
          <w:rFonts w:ascii="Times New Roman" w:hAnsi="Times New Roman" w:cs="Times New Roman"/>
          <w:lang w:val="lt-LT"/>
        </w:rPr>
        <w:t xml:space="preserve"> metų finansinių ataskaitų rinkinys.</w:t>
      </w:r>
    </w:p>
    <w:p w:rsidR="00C778B1" w:rsidRDefault="00C778B1" w:rsidP="00695622">
      <w:pPr>
        <w:pStyle w:val="Style"/>
        <w:ind w:left="567" w:right="-5" w:firstLine="567"/>
        <w:jc w:val="both"/>
        <w:rPr>
          <w:rFonts w:ascii="Times New Roman" w:hAnsi="Times New Roman" w:cs="Times New Roman"/>
          <w:lang w:val="lt-LT"/>
        </w:rPr>
      </w:pPr>
    </w:p>
    <w:p w:rsidR="00FD4340" w:rsidRPr="00C778B1" w:rsidRDefault="00FD4340" w:rsidP="00FD4340">
      <w:pPr>
        <w:ind w:firstLine="360"/>
        <w:jc w:val="both"/>
        <w:rPr>
          <w:b/>
          <w:bCs/>
          <w:sz w:val="24"/>
          <w:szCs w:val="24"/>
        </w:rPr>
      </w:pPr>
      <w:r w:rsidRPr="00C778B1">
        <w:rPr>
          <w:b/>
          <w:bCs/>
          <w:sz w:val="24"/>
          <w:szCs w:val="24"/>
        </w:rPr>
        <w:t xml:space="preserve">                                                 III. PASTABOS</w:t>
      </w:r>
    </w:p>
    <w:p w:rsidR="00FD4340" w:rsidRPr="00FD4340" w:rsidRDefault="00FD4340" w:rsidP="00FD4340">
      <w:pPr>
        <w:ind w:firstLine="360"/>
        <w:jc w:val="both"/>
        <w:rPr>
          <w:b/>
          <w:bCs/>
          <w:sz w:val="24"/>
          <w:szCs w:val="24"/>
        </w:rPr>
      </w:pPr>
    </w:p>
    <w:p w:rsidR="00FD4340" w:rsidRPr="00FD4340" w:rsidRDefault="00FD4340" w:rsidP="00FD4340">
      <w:pPr>
        <w:ind w:firstLine="360"/>
        <w:rPr>
          <w:b/>
          <w:bCs/>
          <w:sz w:val="24"/>
          <w:szCs w:val="24"/>
        </w:rPr>
      </w:pPr>
      <w:r w:rsidRPr="00FD4340">
        <w:rPr>
          <w:b/>
          <w:bCs/>
          <w:sz w:val="24"/>
          <w:szCs w:val="24"/>
        </w:rPr>
        <w:t xml:space="preserve">                                 </w:t>
      </w:r>
    </w:p>
    <w:p w:rsidR="00FD4340" w:rsidRPr="00FD4340" w:rsidRDefault="00FD4340" w:rsidP="00FD4340">
      <w:pPr>
        <w:ind w:firstLine="360"/>
        <w:jc w:val="center"/>
        <w:rPr>
          <w:b/>
          <w:bCs/>
          <w:sz w:val="24"/>
          <w:szCs w:val="24"/>
        </w:rPr>
      </w:pPr>
    </w:p>
    <w:p w:rsidR="00FD4340" w:rsidRPr="00FD4340" w:rsidRDefault="00627EFE" w:rsidP="00FD4340">
      <w:pPr>
        <w:ind w:firstLine="36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056C80">
        <w:rPr>
          <w:bCs/>
          <w:sz w:val="24"/>
          <w:szCs w:val="24"/>
        </w:rPr>
        <w:t xml:space="preserve">  Finansinės būklės at</w:t>
      </w:r>
      <w:r w:rsidR="00EB65CD">
        <w:rPr>
          <w:bCs/>
          <w:sz w:val="24"/>
          <w:szCs w:val="24"/>
        </w:rPr>
        <w:t>a</w:t>
      </w:r>
      <w:r w:rsidR="00056C80">
        <w:rPr>
          <w:bCs/>
          <w:sz w:val="24"/>
          <w:szCs w:val="24"/>
        </w:rPr>
        <w:t>skaitoje informacija pateikta pagal 20</w:t>
      </w:r>
      <w:r w:rsidR="00E83E79">
        <w:rPr>
          <w:bCs/>
          <w:sz w:val="24"/>
          <w:szCs w:val="24"/>
        </w:rPr>
        <w:t>20</w:t>
      </w:r>
      <w:r w:rsidR="00056C80">
        <w:rPr>
          <w:bCs/>
          <w:sz w:val="24"/>
          <w:szCs w:val="24"/>
        </w:rPr>
        <w:t xml:space="preserve"> metų </w:t>
      </w:r>
      <w:r w:rsidR="00334E8F">
        <w:rPr>
          <w:bCs/>
          <w:sz w:val="24"/>
          <w:szCs w:val="24"/>
        </w:rPr>
        <w:t>birželio 30</w:t>
      </w:r>
      <w:r w:rsidR="00056C80">
        <w:rPr>
          <w:bCs/>
          <w:sz w:val="24"/>
          <w:szCs w:val="24"/>
        </w:rPr>
        <w:t xml:space="preserve"> d.</w:t>
      </w:r>
      <w:r w:rsidR="00EB65CD">
        <w:rPr>
          <w:bCs/>
          <w:sz w:val="24"/>
          <w:szCs w:val="24"/>
        </w:rPr>
        <w:t xml:space="preserve"> </w:t>
      </w:r>
      <w:r w:rsidR="00056C80">
        <w:rPr>
          <w:bCs/>
          <w:sz w:val="24"/>
          <w:szCs w:val="24"/>
        </w:rPr>
        <w:t>duomenis  ir lyginamoji praėjusių finansinių metų paskutinės dienos informacija.</w:t>
      </w:r>
      <w:r w:rsidR="00FD4340" w:rsidRPr="00FD4340">
        <w:rPr>
          <w:bCs/>
          <w:sz w:val="24"/>
          <w:szCs w:val="24"/>
        </w:rPr>
        <w:t xml:space="preserve">    </w:t>
      </w:r>
    </w:p>
    <w:p w:rsidR="00EB65CD" w:rsidRPr="00DE0AEE" w:rsidRDefault="00C778B1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D4340" w:rsidRPr="00FD4340">
        <w:rPr>
          <w:bCs/>
          <w:sz w:val="24"/>
          <w:szCs w:val="24"/>
        </w:rPr>
        <w:t xml:space="preserve">       </w:t>
      </w:r>
      <w:r w:rsidR="00627EFE">
        <w:rPr>
          <w:bCs/>
          <w:sz w:val="24"/>
          <w:szCs w:val="24"/>
        </w:rPr>
        <w:t xml:space="preserve">  </w:t>
      </w:r>
      <w:r w:rsidR="00FD4340" w:rsidRPr="00FD4340">
        <w:rPr>
          <w:bCs/>
          <w:sz w:val="24"/>
          <w:szCs w:val="24"/>
        </w:rPr>
        <w:t xml:space="preserve"> </w:t>
      </w:r>
      <w:r w:rsidR="00EB65CD" w:rsidRPr="00DE0AEE">
        <w:rPr>
          <w:b/>
          <w:bCs/>
          <w:sz w:val="24"/>
          <w:szCs w:val="24"/>
        </w:rPr>
        <w:t>1</w:t>
      </w:r>
      <w:r w:rsidR="00627EFE" w:rsidRPr="00DE0AEE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EB65CD" w:rsidRPr="00DE0AEE">
        <w:rPr>
          <w:b/>
          <w:bCs/>
          <w:sz w:val="24"/>
          <w:szCs w:val="24"/>
        </w:rPr>
        <w:t>Nematerialusis turtas</w:t>
      </w:r>
    </w:p>
    <w:p w:rsidR="00E5311B" w:rsidRPr="00FD4340" w:rsidRDefault="006A3236" w:rsidP="00E531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2020 m. </w:t>
      </w:r>
      <w:r w:rsidR="00334E8F">
        <w:rPr>
          <w:bCs/>
          <w:sz w:val="24"/>
          <w:szCs w:val="24"/>
        </w:rPr>
        <w:t>birželio 30</w:t>
      </w:r>
      <w:r>
        <w:rPr>
          <w:bCs/>
          <w:sz w:val="24"/>
          <w:szCs w:val="24"/>
        </w:rPr>
        <w:t xml:space="preserve"> d. į</w:t>
      </w:r>
      <w:r w:rsidR="00E5311B">
        <w:rPr>
          <w:bCs/>
          <w:sz w:val="24"/>
          <w:szCs w:val="24"/>
        </w:rPr>
        <w:t>staig</w:t>
      </w:r>
      <w:r>
        <w:rPr>
          <w:bCs/>
          <w:sz w:val="24"/>
          <w:szCs w:val="24"/>
        </w:rPr>
        <w:t>os</w:t>
      </w:r>
      <w:r w:rsidR="00E5311B">
        <w:rPr>
          <w:bCs/>
          <w:sz w:val="24"/>
          <w:szCs w:val="24"/>
        </w:rPr>
        <w:t xml:space="preserve"> nematerialiojo turto </w:t>
      </w:r>
      <w:r>
        <w:rPr>
          <w:bCs/>
          <w:sz w:val="24"/>
          <w:szCs w:val="24"/>
        </w:rPr>
        <w:t>likutinė vertė</w:t>
      </w:r>
      <w:r w:rsidR="00E531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E5311B">
        <w:rPr>
          <w:bCs/>
          <w:sz w:val="24"/>
          <w:szCs w:val="24"/>
        </w:rPr>
        <w:t xml:space="preserve"> </w:t>
      </w:r>
      <w:r w:rsidR="00334E8F">
        <w:rPr>
          <w:bCs/>
          <w:sz w:val="24"/>
          <w:szCs w:val="24"/>
        </w:rPr>
        <w:t xml:space="preserve">97,24 </w:t>
      </w:r>
      <w:proofErr w:type="spellStart"/>
      <w:r w:rsidR="00E5311B">
        <w:rPr>
          <w:bCs/>
          <w:sz w:val="24"/>
          <w:szCs w:val="24"/>
        </w:rPr>
        <w:t>Eur</w:t>
      </w:r>
      <w:proofErr w:type="spellEnd"/>
      <w:r w:rsidR="00E5311B">
        <w:rPr>
          <w:bCs/>
          <w:sz w:val="24"/>
          <w:szCs w:val="24"/>
        </w:rPr>
        <w:t>.</w:t>
      </w:r>
      <w:r w:rsidR="00E5311B" w:rsidRPr="00FD4340">
        <w:rPr>
          <w:bCs/>
          <w:sz w:val="24"/>
          <w:szCs w:val="24"/>
        </w:rPr>
        <w:t xml:space="preserve"> </w:t>
      </w:r>
    </w:p>
    <w:p w:rsidR="00EB65CD" w:rsidRPr="00DE0AEE" w:rsidRDefault="00EB65CD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E0AEE">
        <w:rPr>
          <w:b/>
          <w:bCs/>
          <w:sz w:val="24"/>
          <w:szCs w:val="24"/>
        </w:rPr>
        <w:t>2.</w:t>
      </w:r>
      <w:r w:rsidR="00226735">
        <w:rPr>
          <w:b/>
          <w:bCs/>
          <w:sz w:val="24"/>
          <w:szCs w:val="24"/>
        </w:rPr>
        <w:t xml:space="preserve"> </w:t>
      </w:r>
      <w:r w:rsidRPr="00DE0AEE">
        <w:rPr>
          <w:b/>
          <w:bCs/>
          <w:sz w:val="24"/>
          <w:szCs w:val="24"/>
        </w:rPr>
        <w:t>Ilgalaikis materialus turtas</w:t>
      </w:r>
    </w:p>
    <w:p w:rsidR="006A3236" w:rsidRDefault="006A3236" w:rsidP="006A3236">
      <w:pPr>
        <w:jc w:val="both"/>
        <w:rPr>
          <w:bCs/>
          <w:sz w:val="24"/>
          <w:szCs w:val="24"/>
        </w:rPr>
      </w:pPr>
      <w:r w:rsidRPr="00DA0EB5">
        <w:rPr>
          <w:sz w:val="24"/>
          <w:szCs w:val="24"/>
        </w:rPr>
        <w:t xml:space="preserve">2020 metų </w:t>
      </w:r>
      <w:r w:rsidR="00334E8F">
        <w:rPr>
          <w:bCs/>
          <w:sz w:val="24"/>
          <w:szCs w:val="24"/>
        </w:rPr>
        <w:t>birželio 30</w:t>
      </w:r>
      <w:r w:rsidRPr="00DA0EB5">
        <w:rPr>
          <w:sz w:val="24"/>
          <w:szCs w:val="24"/>
        </w:rPr>
        <w:t xml:space="preserve"> d. balanse ilgalaikio turto likutinė vertė </w:t>
      </w:r>
      <w:r w:rsidR="00334E8F">
        <w:rPr>
          <w:sz w:val="24"/>
          <w:szCs w:val="24"/>
        </w:rPr>
        <w:t>357004,16</w:t>
      </w:r>
      <w:r>
        <w:rPr>
          <w:sz w:val="24"/>
          <w:szCs w:val="24"/>
        </w:rPr>
        <w:t xml:space="preserve"> </w:t>
      </w:r>
      <w:proofErr w:type="spellStart"/>
      <w:r w:rsidRPr="00DA0EB5">
        <w:rPr>
          <w:sz w:val="24"/>
          <w:szCs w:val="24"/>
        </w:rPr>
        <w:t>Eur</w:t>
      </w:r>
      <w:proofErr w:type="spellEnd"/>
      <w:r w:rsidRPr="00DA0EB5">
        <w:rPr>
          <w:sz w:val="24"/>
          <w:szCs w:val="24"/>
        </w:rPr>
        <w:t xml:space="preserve">  iš jų: pastatai -     </w:t>
      </w:r>
      <w:r w:rsidR="00334E8F">
        <w:rPr>
          <w:sz w:val="24"/>
          <w:szCs w:val="24"/>
        </w:rPr>
        <w:t>341462,03</w:t>
      </w:r>
      <w:r w:rsidRPr="00DA0EB5">
        <w:rPr>
          <w:sz w:val="24"/>
          <w:szCs w:val="24"/>
        </w:rPr>
        <w:t xml:space="preserve"> </w:t>
      </w:r>
      <w:proofErr w:type="spellStart"/>
      <w:r w:rsidRPr="00DA0EB5">
        <w:rPr>
          <w:sz w:val="24"/>
          <w:szCs w:val="24"/>
        </w:rPr>
        <w:t>Eur</w:t>
      </w:r>
      <w:proofErr w:type="spellEnd"/>
      <w:r w:rsidRPr="00DA0EB5">
        <w:rPr>
          <w:sz w:val="24"/>
          <w:szCs w:val="24"/>
        </w:rPr>
        <w:t xml:space="preserve">, mašinos ir įrenginiai – </w:t>
      </w:r>
      <w:r w:rsidR="00334E8F">
        <w:rPr>
          <w:sz w:val="24"/>
          <w:szCs w:val="24"/>
        </w:rPr>
        <w:t>13015,10</w:t>
      </w:r>
      <w:r w:rsidRPr="00DA0EB5">
        <w:rPr>
          <w:sz w:val="24"/>
          <w:szCs w:val="24"/>
        </w:rPr>
        <w:t xml:space="preserve"> </w:t>
      </w:r>
      <w:proofErr w:type="spellStart"/>
      <w:r w:rsidRPr="00DA0EB5">
        <w:rPr>
          <w:sz w:val="24"/>
          <w:szCs w:val="24"/>
        </w:rPr>
        <w:t>Eur</w:t>
      </w:r>
      <w:proofErr w:type="spellEnd"/>
      <w:r w:rsidRPr="00DA0EB5">
        <w:rPr>
          <w:sz w:val="24"/>
          <w:szCs w:val="24"/>
        </w:rPr>
        <w:t xml:space="preserve">, baldai ir biuro įranga – </w:t>
      </w:r>
      <w:r w:rsidR="00334E8F">
        <w:rPr>
          <w:sz w:val="24"/>
          <w:szCs w:val="24"/>
        </w:rPr>
        <w:t>1188,39</w:t>
      </w:r>
      <w:r w:rsidRPr="00DA0EB5">
        <w:rPr>
          <w:sz w:val="24"/>
          <w:szCs w:val="24"/>
        </w:rPr>
        <w:t xml:space="preserve"> </w:t>
      </w:r>
      <w:proofErr w:type="spellStart"/>
      <w:r w:rsidRPr="00DA0EB5">
        <w:rPr>
          <w:sz w:val="24"/>
          <w:szCs w:val="24"/>
        </w:rPr>
        <w:t>Eu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 kitas</w:t>
      </w:r>
      <w:r w:rsidRPr="00DA0EB5">
        <w:rPr>
          <w:sz w:val="24"/>
          <w:szCs w:val="24"/>
        </w:rPr>
        <w:t xml:space="preserve"> turtas – </w:t>
      </w:r>
      <w:r w:rsidR="00334E8F">
        <w:rPr>
          <w:sz w:val="24"/>
          <w:szCs w:val="24"/>
        </w:rPr>
        <w:t>1338,64</w:t>
      </w:r>
      <w:r w:rsidRPr="00DA0EB5">
        <w:rPr>
          <w:sz w:val="24"/>
          <w:szCs w:val="24"/>
        </w:rPr>
        <w:t xml:space="preserve"> </w:t>
      </w:r>
      <w:proofErr w:type="spellStart"/>
      <w:r w:rsidRPr="00DA0EB5">
        <w:rPr>
          <w:sz w:val="24"/>
          <w:szCs w:val="24"/>
        </w:rPr>
        <w:t>Eur</w:t>
      </w:r>
      <w:proofErr w:type="spellEnd"/>
      <w:r w:rsidRPr="00DA0E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Per I</w:t>
      </w:r>
      <w:r w:rsidR="00334E8F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ketvirtį nurašyto (perduoto) turto nebuvo.</w:t>
      </w:r>
    </w:p>
    <w:p w:rsidR="00DE0AEE" w:rsidRPr="00DE0AEE" w:rsidRDefault="00DE0AEE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E0AEE">
        <w:rPr>
          <w:b/>
          <w:bCs/>
          <w:sz w:val="24"/>
          <w:szCs w:val="24"/>
        </w:rPr>
        <w:t>3. Ilgalaikis finansinis turtas</w:t>
      </w:r>
    </w:p>
    <w:p w:rsidR="00FD4340" w:rsidRPr="00FD4340" w:rsidRDefault="00DE0AEE" w:rsidP="00C77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Įstaiga ilgal</w:t>
      </w:r>
      <w:r w:rsidR="00C00E41">
        <w:rPr>
          <w:bCs/>
          <w:sz w:val="24"/>
          <w:szCs w:val="24"/>
        </w:rPr>
        <w:t xml:space="preserve">aikio finansinio turto neturi - </w:t>
      </w:r>
      <w:r>
        <w:rPr>
          <w:bCs/>
          <w:sz w:val="24"/>
          <w:szCs w:val="24"/>
        </w:rPr>
        <w:t>0,00 Eur.</w:t>
      </w:r>
      <w:r w:rsidR="00FD4340" w:rsidRPr="00FD4340">
        <w:rPr>
          <w:bCs/>
          <w:sz w:val="24"/>
          <w:szCs w:val="24"/>
        </w:rPr>
        <w:t xml:space="preserve"> </w:t>
      </w:r>
    </w:p>
    <w:p w:rsidR="00FD4340" w:rsidRPr="008E2C39" w:rsidRDefault="00C778B1" w:rsidP="00FD4340">
      <w:pPr>
        <w:ind w:firstLine="36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DE0AEE" w:rsidRPr="008E2C39">
        <w:rPr>
          <w:b/>
          <w:bCs/>
          <w:sz w:val="24"/>
          <w:szCs w:val="24"/>
        </w:rPr>
        <w:t>4</w:t>
      </w:r>
      <w:r w:rsidR="00FD4340" w:rsidRPr="008E2C39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5A0F38" w:rsidRPr="008E2C39">
        <w:rPr>
          <w:b/>
          <w:bCs/>
          <w:sz w:val="24"/>
          <w:szCs w:val="24"/>
        </w:rPr>
        <w:t>Biologinis turtas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</w:t>
      </w:r>
      <w:r w:rsidR="00AD2373">
        <w:rPr>
          <w:bCs/>
          <w:sz w:val="24"/>
          <w:szCs w:val="24"/>
        </w:rPr>
        <w:t xml:space="preserve">staiga biologinio turto neturi - </w:t>
      </w:r>
      <w:r>
        <w:rPr>
          <w:bCs/>
          <w:sz w:val="24"/>
          <w:szCs w:val="24"/>
        </w:rPr>
        <w:t>0,00 Eur.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5. Trumpalaikis turtas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Įstaigos</w:t>
      </w:r>
      <w:r w:rsidR="00EE7A56">
        <w:rPr>
          <w:bCs/>
          <w:sz w:val="24"/>
          <w:szCs w:val="24"/>
        </w:rPr>
        <w:t xml:space="preserve"> trumpalaikis turtas per ketvirtį</w:t>
      </w:r>
      <w:r w:rsidR="00AD2373">
        <w:rPr>
          <w:bCs/>
          <w:sz w:val="24"/>
          <w:szCs w:val="24"/>
        </w:rPr>
        <w:t xml:space="preserve"> sudarė </w:t>
      </w:r>
      <w:r w:rsidR="00495FD1">
        <w:rPr>
          <w:bCs/>
          <w:sz w:val="24"/>
          <w:szCs w:val="24"/>
        </w:rPr>
        <w:t>–</w:t>
      </w:r>
      <w:r w:rsidR="003007EE">
        <w:rPr>
          <w:bCs/>
          <w:sz w:val="24"/>
          <w:szCs w:val="24"/>
        </w:rPr>
        <w:t xml:space="preserve"> </w:t>
      </w:r>
      <w:r w:rsidR="00334E8F">
        <w:rPr>
          <w:bCs/>
          <w:sz w:val="24"/>
          <w:szCs w:val="24"/>
        </w:rPr>
        <w:t>47429,25</w:t>
      </w:r>
      <w:r w:rsidRPr="00E52BFC">
        <w:rPr>
          <w:bCs/>
          <w:sz w:val="24"/>
          <w:szCs w:val="24"/>
        </w:rPr>
        <w:t xml:space="preserve"> </w:t>
      </w:r>
      <w:proofErr w:type="spellStart"/>
      <w:r w:rsidRPr="00E52BFC">
        <w:rPr>
          <w:bCs/>
          <w:sz w:val="24"/>
          <w:szCs w:val="24"/>
        </w:rPr>
        <w:t>Eur</w:t>
      </w:r>
      <w:proofErr w:type="spellEnd"/>
      <w:r w:rsidRPr="00E52BFC">
        <w:rPr>
          <w:bCs/>
          <w:sz w:val="24"/>
          <w:szCs w:val="24"/>
        </w:rPr>
        <w:t>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6.</w:t>
      </w:r>
      <w:r w:rsidR="00226735">
        <w:rPr>
          <w:b/>
          <w:bCs/>
          <w:sz w:val="24"/>
          <w:szCs w:val="24"/>
        </w:rPr>
        <w:t xml:space="preserve"> </w:t>
      </w:r>
      <w:r w:rsidRPr="008E2C39">
        <w:rPr>
          <w:b/>
          <w:bCs/>
          <w:sz w:val="24"/>
          <w:szCs w:val="24"/>
        </w:rPr>
        <w:t>Išankstiniai apmokėjimai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šį laikotarp</w:t>
      </w:r>
      <w:r w:rsidR="00C00E41">
        <w:rPr>
          <w:bCs/>
          <w:sz w:val="24"/>
          <w:szCs w:val="24"/>
        </w:rPr>
        <w:t xml:space="preserve">į išankstinių mokėjimų </w:t>
      </w:r>
      <w:r w:rsidR="00E5311B">
        <w:rPr>
          <w:bCs/>
          <w:sz w:val="24"/>
          <w:szCs w:val="24"/>
        </w:rPr>
        <w:t>sumos sudaro</w:t>
      </w:r>
      <w:r w:rsidR="00C00E41">
        <w:rPr>
          <w:bCs/>
          <w:sz w:val="24"/>
          <w:szCs w:val="24"/>
        </w:rPr>
        <w:t xml:space="preserve"> </w:t>
      </w:r>
      <w:r w:rsidR="00E5311B">
        <w:rPr>
          <w:bCs/>
          <w:sz w:val="24"/>
          <w:szCs w:val="24"/>
        </w:rPr>
        <w:t>–</w:t>
      </w:r>
      <w:r w:rsidR="00C00E41">
        <w:rPr>
          <w:bCs/>
          <w:sz w:val="24"/>
          <w:szCs w:val="24"/>
        </w:rPr>
        <w:t xml:space="preserve"> </w:t>
      </w:r>
      <w:r w:rsidR="00AA3A67">
        <w:rPr>
          <w:bCs/>
          <w:sz w:val="24"/>
          <w:szCs w:val="24"/>
        </w:rPr>
        <w:t>0,01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7. Per vienus metus gautinos sumos</w:t>
      </w:r>
    </w:p>
    <w:p w:rsidR="005A0F38" w:rsidRDefault="00495FD1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Gautinos sumos sudaro – </w:t>
      </w:r>
      <w:r w:rsidR="00334E8F">
        <w:rPr>
          <w:bCs/>
          <w:sz w:val="24"/>
          <w:szCs w:val="24"/>
        </w:rPr>
        <w:t>28043,47</w:t>
      </w:r>
      <w:r w:rsidR="005A0F38">
        <w:rPr>
          <w:bCs/>
          <w:sz w:val="24"/>
          <w:szCs w:val="24"/>
        </w:rPr>
        <w:t xml:space="preserve"> </w:t>
      </w:r>
      <w:proofErr w:type="spellStart"/>
      <w:r w:rsidR="005A0F38">
        <w:rPr>
          <w:bCs/>
          <w:sz w:val="24"/>
          <w:szCs w:val="24"/>
        </w:rPr>
        <w:t>Eur</w:t>
      </w:r>
      <w:proofErr w:type="spellEnd"/>
      <w:r w:rsidR="008E2C39">
        <w:rPr>
          <w:bCs/>
          <w:sz w:val="24"/>
          <w:szCs w:val="24"/>
        </w:rPr>
        <w:t>.</w:t>
      </w:r>
    </w:p>
    <w:p w:rsidR="008E2C39" w:rsidRPr="008E2C39" w:rsidRDefault="008E2C39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8. Pinigai ir pinigų ekvivalentai</w:t>
      </w:r>
    </w:p>
    <w:p w:rsidR="008E2C39" w:rsidRDefault="008E2C39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Ataskaitinio laikotarpio pabaigoje pinigų likutis bank</w:t>
      </w:r>
      <w:r w:rsidR="003007EE">
        <w:rPr>
          <w:bCs/>
          <w:sz w:val="24"/>
          <w:szCs w:val="24"/>
        </w:rPr>
        <w:t>o atsisk</w:t>
      </w:r>
      <w:r w:rsidR="00495FD1">
        <w:rPr>
          <w:bCs/>
          <w:sz w:val="24"/>
          <w:szCs w:val="24"/>
        </w:rPr>
        <w:t xml:space="preserve">aitomojoje sąskaitoje – </w:t>
      </w:r>
      <w:r w:rsidR="00334E8F">
        <w:rPr>
          <w:bCs/>
          <w:sz w:val="24"/>
          <w:szCs w:val="24"/>
        </w:rPr>
        <w:t>19385,77</w:t>
      </w:r>
      <w:r w:rsidRPr="00AA3A67">
        <w:rPr>
          <w:bCs/>
          <w:sz w:val="24"/>
          <w:szCs w:val="24"/>
        </w:rPr>
        <w:t xml:space="preserve"> </w:t>
      </w:r>
      <w:proofErr w:type="spellStart"/>
      <w:r w:rsidRPr="00AA3A67">
        <w:rPr>
          <w:bCs/>
          <w:sz w:val="24"/>
          <w:szCs w:val="24"/>
        </w:rPr>
        <w:t>Eur</w:t>
      </w:r>
      <w:proofErr w:type="spellEnd"/>
      <w:r w:rsidRPr="00AA3A67">
        <w:rPr>
          <w:bCs/>
          <w:sz w:val="24"/>
          <w:szCs w:val="24"/>
        </w:rPr>
        <w:t>.</w:t>
      </w:r>
    </w:p>
    <w:p w:rsidR="00FD4340" w:rsidRPr="00324193" w:rsidRDefault="00904727" w:rsidP="00FD4340">
      <w:pPr>
        <w:ind w:firstLine="360"/>
        <w:jc w:val="both"/>
        <w:rPr>
          <w:b/>
          <w:bCs/>
          <w:sz w:val="24"/>
          <w:szCs w:val="24"/>
        </w:rPr>
      </w:pPr>
      <w:r w:rsidRPr="00324193">
        <w:rPr>
          <w:b/>
          <w:bCs/>
          <w:sz w:val="24"/>
          <w:szCs w:val="24"/>
        </w:rPr>
        <w:t xml:space="preserve">       </w:t>
      </w:r>
      <w:r w:rsidR="00627EFE" w:rsidRPr="00324193">
        <w:rPr>
          <w:b/>
          <w:bCs/>
          <w:sz w:val="24"/>
          <w:szCs w:val="24"/>
        </w:rPr>
        <w:t>9</w:t>
      </w:r>
      <w:r w:rsidR="00FD4340" w:rsidRPr="00324193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324193" w:rsidRPr="00324193">
        <w:rPr>
          <w:b/>
          <w:bCs/>
          <w:sz w:val="24"/>
          <w:szCs w:val="24"/>
        </w:rPr>
        <w:t>Trumpalaikiai įsipareigojimai</w:t>
      </w:r>
    </w:p>
    <w:p w:rsidR="00324193" w:rsidRDefault="003007EE" w:rsidP="003241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Trumpalaikės mokėtinos sumos </w:t>
      </w:r>
      <w:r w:rsidR="00324193">
        <w:rPr>
          <w:bCs/>
          <w:sz w:val="24"/>
          <w:szCs w:val="24"/>
        </w:rPr>
        <w:t xml:space="preserve">- tai tiekėjams mokėtinos sumos </w:t>
      </w:r>
      <w:r>
        <w:rPr>
          <w:bCs/>
          <w:sz w:val="24"/>
          <w:szCs w:val="24"/>
        </w:rPr>
        <w:t xml:space="preserve">– </w:t>
      </w:r>
      <w:r w:rsidR="00C65600">
        <w:rPr>
          <w:bCs/>
          <w:sz w:val="24"/>
          <w:szCs w:val="24"/>
        </w:rPr>
        <w:t>1919,71</w:t>
      </w:r>
      <w:r>
        <w:rPr>
          <w:bCs/>
          <w:sz w:val="24"/>
          <w:szCs w:val="24"/>
        </w:rPr>
        <w:t xml:space="preserve"> </w:t>
      </w:r>
      <w:proofErr w:type="spellStart"/>
      <w:r w:rsidR="0032419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ur</w:t>
      </w:r>
      <w:proofErr w:type="spellEnd"/>
      <w:r>
        <w:rPr>
          <w:bCs/>
          <w:sz w:val="24"/>
          <w:szCs w:val="24"/>
        </w:rPr>
        <w:t xml:space="preserve">, sukauptos mokėtinos sumos </w:t>
      </w:r>
      <w:r w:rsidR="00F41AC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C65600">
        <w:rPr>
          <w:bCs/>
          <w:sz w:val="24"/>
          <w:szCs w:val="24"/>
        </w:rPr>
        <w:t>16610,38</w:t>
      </w:r>
      <w:r w:rsidR="004C3AC6">
        <w:rPr>
          <w:bCs/>
          <w:sz w:val="24"/>
          <w:szCs w:val="24"/>
        </w:rPr>
        <w:t xml:space="preserve"> </w:t>
      </w:r>
      <w:proofErr w:type="spellStart"/>
      <w:r w:rsidR="00324193">
        <w:rPr>
          <w:bCs/>
          <w:sz w:val="24"/>
          <w:szCs w:val="24"/>
        </w:rPr>
        <w:t>Eur</w:t>
      </w:r>
      <w:proofErr w:type="spellEnd"/>
      <w:r w:rsidR="00324193">
        <w:rPr>
          <w:bCs/>
          <w:sz w:val="24"/>
          <w:szCs w:val="24"/>
        </w:rPr>
        <w:t xml:space="preserve">, </w:t>
      </w:r>
      <w:r w:rsidR="00E1039D">
        <w:rPr>
          <w:bCs/>
          <w:sz w:val="24"/>
          <w:szCs w:val="24"/>
        </w:rPr>
        <w:t xml:space="preserve">su darbo santykiais susiję įsipareigojimai </w:t>
      </w:r>
      <w:r>
        <w:rPr>
          <w:bCs/>
          <w:sz w:val="24"/>
          <w:szCs w:val="24"/>
        </w:rPr>
        <w:t xml:space="preserve">– </w:t>
      </w:r>
      <w:r w:rsidR="00C65600">
        <w:rPr>
          <w:bCs/>
          <w:sz w:val="24"/>
          <w:szCs w:val="24"/>
        </w:rPr>
        <w:t>9745,64</w:t>
      </w:r>
      <w:r w:rsidR="00E1039D">
        <w:rPr>
          <w:bCs/>
          <w:sz w:val="24"/>
          <w:szCs w:val="24"/>
        </w:rPr>
        <w:t xml:space="preserve"> </w:t>
      </w:r>
      <w:proofErr w:type="spellStart"/>
      <w:r w:rsidR="00E1039D">
        <w:rPr>
          <w:bCs/>
          <w:sz w:val="24"/>
          <w:szCs w:val="24"/>
        </w:rPr>
        <w:t>Eur</w:t>
      </w:r>
      <w:proofErr w:type="spellEnd"/>
      <w:r w:rsidR="00AA3A67">
        <w:rPr>
          <w:bCs/>
          <w:sz w:val="24"/>
          <w:szCs w:val="24"/>
        </w:rPr>
        <w:t>.</w:t>
      </w:r>
    </w:p>
    <w:p w:rsidR="00324193" w:rsidRPr="0020371C" w:rsidRDefault="00904727" w:rsidP="00324193">
      <w:pPr>
        <w:ind w:firstLine="360"/>
        <w:jc w:val="both"/>
        <w:rPr>
          <w:b/>
          <w:bCs/>
          <w:sz w:val="24"/>
          <w:szCs w:val="24"/>
        </w:rPr>
      </w:pPr>
      <w:r w:rsidRPr="0020371C">
        <w:rPr>
          <w:b/>
          <w:bCs/>
          <w:sz w:val="24"/>
          <w:szCs w:val="24"/>
        </w:rPr>
        <w:t xml:space="preserve"> </w:t>
      </w:r>
      <w:r w:rsidR="00627EFE" w:rsidRPr="0020371C">
        <w:rPr>
          <w:b/>
          <w:bCs/>
          <w:sz w:val="24"/>
          <w:szCs w:val="24"/>
        </w:rPr>
        <w:t xml:space="preserve"> </w:t>
      </w:r>
      <w:r w:rsidR="00324193" w:rsidRPr="0020371C">
        <w:rPr>
          <w:b/>
          <w:bCs/>
          <w:sz w:val="24"/>
          <w:szCs w:val="24"/>
        </w:rPr>
        <w:t xml:space="preserve">   </w:t>
      </w:r>
      <w:r w:rsidR="00A77059" w:rsidRPr="0020371C">
        <w:rPr>
          <w:b/>
          <w:bCs/>
          <w:sz w:val="24"/>
          <w:szCs w:val="24"/>
        </w:rPr>
        <w:t>1</w:t>
      </w:r>
      <w:r w:rsidR="00627EFE" w:rsidRPr="0020371C">
        <w:rPr>
          <w:b/>
          <w:bCs/>
          <w:sz w:val="24"/>
          <w:szCs w:val="24"/>
        </w:rPr>
        <w:t>0</w:t>
      </w:r>
      <w:r w:rsidR="00FD4340" w:rsidRPr="0020371C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324193" w:rsidRPr="0020371C">
        <w:rPr>
          <w:b/>
          <w:bCs/>
          <w:sz w:val="24"/>
          <w:szCs w:val="24"/>
        </w:rPr>
        <w:t xml:space="preserve">Pagrindinės veiklos pajamos </w:t>
      </w:r>
    </w:p>
    <w:p w:rsidR="00B22E21" w:rsidRDefault="004E4B15" w:rsidP="003241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Pagrindinės </w:t>
      </w:r>
      <w:r w:rsidR="00324193">
        <w:rPr>
          <w:bCs/>
          <w:sz w:val="24"/>
          <w:szCs w:val="24"/>
        </w:rPr>
        <w:t>veiklos pa</w:t>
      </w:r>
      <w:r>
        <w:rPr>
          <w:bCs/>
          <w:sz w:val="24"/>
          <w:szCs w:val="24"/>
        </w:rPr>
        <w:t xml:space="preserve">jamos 2020 m. </w:t>
      </w:r>
      <w:r w:rsidR="00C65600">
        <w:rPr>
          <w:bCs/>
          <w:sz w:val="24"/>
          <w:szCs w:val="24"/>
        </w:rPr>
        <w:t>birželio 30</w:t>
      </w:r>
      <w:r w:rsidR="00C656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dienai – </w:t>
      </w:r>
      <w:r w:rsidR="00C65600">
        <w:rPr>
          <w:bCs/>
          <w:sz w:val="24"/>
          <w:szCs w:val="24"/>
        </w:rPr>
        <w:t>77437,33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 w:rsidR="00AA3A6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DA54EA">
        <w:rPr>
          <w:bCs/>
          <w:sz w:val="24"/>
          <w:szCs w:val="24"/>
        </w:rPr>
        <w:t xml:space="preserve">Veiklos pajamas </w:t>
      </w:r>
      <w:r>
        <w:rPr>
          <w:bCs/>
          <w:sz w:val="24"/>
          <w:szCs w:val="24"/>
        </w:rPr>
        <w:t xml:space="preserve">sudaro finansavimo pajamos </w:t>
      </w:r>
      <w:r w:rsidR="00F41AC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C65600">
        <w:rPr>
          <w:bCs/>
          <w:sz w:val="24"/>
          <w:szCs w:val="24"/>
        </w:rPr>
        <w:t>75357,23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. </w:t>
      </w:r>
      <w:r w:rsidR="00DD28FD">
        <w:rPr>
          <w:bCs/>
          <w:sz w:val="24"/>
          <w:szCs w:val="24"/>
        </w:rPr>
        <w:t>bei pagrindinės veiklos kitos pajamos</w:t>
      </w:r>
      <w:r>
        <w:rPr>
          <w:bCs/>
          <w:sz w:val="24"/>
          <w:szCs w:val="24"/>
        </w:rPr>
        <w:t xml:space="preserve"> – </w:t>
      </w:r>
      <w:r w:rsidR="00C65600">
        <w:rPr>
          <w:bCs/>
          <w:sz w:val="24"/>
          <w:szCs w:val="24"/>
        </w:rPr>
        <w:t>2080,10</w:t>
      </w:r>
      <w:r w:rsidR="00DA54EA">
        <w:rPr>
          <w:bCs/>
          <w:sz w:val="24"/>
          <w:szCs w:val="24"/>
        </w:rPr>
        <w:t xml:space="preserve"> </w:t>
      </w:r>
      <w:proofErr w:type="spellStart"/>
      <w:r w:rsidR="00DA54EA">
        <w:rPr>
          <w:bCs/>
          <w:sz w:val="24"/>
          <w:szCs w:val="24"/>
        </w:rPr>
        <w:t>Eur</w:t>
      </w:r>
      <w:proofErr w:type="spellEnd"/>
      <w:r w:rsidR="00DA54EA">
        <w:rPr>
          <w:bCs/>
          <w:sz w:val="24"/>
          <w:szCs w:val="24"/>
        </w:rPr>
        <w:t xml:space="preserve">. </w:t>
      </w:r>
    </w:p>
    <w:p w:rsidR="0020371C" w:rsidRPr="0020371C" w:rsidRDefault="0020371C" w:rsidP="0032419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0371C">
        <w:rPr>
          <w:b/>
          <w:bCs/>
          <w:sz w:val="24"/>
          <w:szCs w:val="24"/>
        </w:rPr>
        <w:t>11. Pagrindinės veiklos sąnaudos</w:t>
      </w:r>
    </w:p>
    <w:p w:rsidR="0020371C" w:rsidRDefault="0020371C" w:rsidP="00324193">
      <w:pPr>
        <w:jc w:val="both"/>
        <w:rPr>
          <w:bCs/>
          <w:sz w:val="24"/>
          <w:szCs w:val="24"/>
        </w:rPr>
      </w:pPr>
      <w:r w:rsidRPr="0020371C">
        <w:rPr>
          <w:bCs/>
          <w:sz w:val="24"/>
          <w:szCs w:val="24"/>
        </w:rPr>
        <w:t xml:space="preserve">Pagrindinės </w:t>
      </w:r>
      <w:r>
        <w:rPr>
          <w:bCs/>
          <w:sz w:val="24"/>
          <w:szCs w:val="24"/>
        </w:rPr>
        <w:t>veiklos sąnaudo</w:t>
      </w:r>
      <w:r w:rsidR="00EE506F">
        <w:rPr>
          <w:bCs/>
          <w:sz w:val="24"/>
          <w:szCs w:val="24"/>
        </w:rPr>
        <w:t>s per at</w:t>
      </w:r>
      <w:r w:rsidR="00525863">
        <w:rPr>
          <w:bCs/>
          <w:sz w:val="24"/>
          <w:szCs w:val="24"/>
        </w:rPr>
        <w:t xml:space="preserve">askaitinį laikotarpį  - </w:t>
      </w:r>
      <w:r w:rsidR="00C65600">
        <w:rPr>
          <w:bCs/>
          <w:sz w:val="24"/>
          <w:szCs w:val="24"/>
        </w:rPr>
        <w:t>77541,50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  <w:r w:rsidR="00397B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</w:t>
      </w:r>
      <w:r w:rsidR="00397BC9">
        <w:rPr>
          <w:bCs/>
          <w:sz w:val="24"/>
          <w:szCs w:val="24"/>
        </w:rPr>
        <w:t xml:space="preserve">džiąją dalį šių sąnaudų per </w:t>
      </w:r>
      <w:r w:rsidR="00544AB2">
        <w:rPr>
          <w:bCs/>
          <w:sz w:val="24"/>
          <w:szCs w:val="24"/>
        </w:rPr>
        <w:t>ketvirtį</w:t>
      </w:r>
      <w:r w:rsidR="00397BC9">
        <w:rPr>
          <w:bCs/>
          <w:sz w:val="24"/>
          <w:szCs w:val="24"/>
        </w:rPr>
        <w:t xml:space="preserve"> sudarė darbo užmokesčio, socialinio draudimo ir atostogų rezervo sąnaudos </w:t>
      </w:r>
      <w:r w:rsidR="00C65600">
        <w:rPr>
          <w:bCs/>
          <w:sz w:val="24"/>
          <w:szCs w:val="24"/>
        </w:rPr>
        <w:t>63939,68</w:t>
      </w:r>
      <w:r w:rsidR="00DA54EA">
        <w:rPr>
          <w:bCs/>
          <w:sz w:val="24"/>
          <w:szCs w:val="24"/>
        </w:rPr>
        <w:t xml:space="preserve"> </w:t>
      </w:r>
      <w:proofErr w:type="spellStart"/>
      <w:r w:rsidR="00397BC9">
        <w:rPr>
          <w:bCs/>
          <w:sz w:val="24"/>
          <w:szCs w:val="24"/>
        </w:rPr>
        <w:t>Eur</w:t>
      </w:r>
      <w:proofErr w:type="spellEnd"/>
      <w:r w:rsidR="00397BC9">
        <w:rPr>
          <w:bCs/>
          <w:sz w:val="24"/>
          <w:szCs w:val="24"/>
        </w:rPr>
        <w:t>.</w:t>
      </w:r>
    </w:p>
    <w:p w:rsidR="00397BC9" w:rsidRPr="007A6808" w:rsidRDefault="00397BC9" w:rsidP="0032419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97BC9">
        <w:rPr>
          <w:b/>
          <w:bCs/>
          <w:sz w:val="24"/>
          <w:szCs w:val="24"/>
        </w:rPr>
        <w:t>12.</w:t>
      </w:r>
      <w:r w:rsidR="00226735">
        <w:rPr>
          <w:b/>
          <w:bCs/>
          <w:sz w:val="24"/>
          <w:szCs w:val="24"/>
        </w:rPr>
        <w:t xml:space="preserve"> </w:t>
      </w:r>
      <w:r w:rsidRPr="00397BC9">
        <w:rPr>
          <w:b/>
          <w:bCs/>
          <w:sz w:val="24"/>
          <w:szCs w:val="24"/>
        </w:rPr>
        <w:t>Pagrindinės veiklos perviršis ar deficitas</w:t>
      </w:r>
    </w:p>
    <w:p w:rsidR="007A6808" w:rsidRDefault="00430FF4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Pagrindinės veiklos </w:t>
      </w:r>
      <w:r w:rsidR="00F41ACC">
        <w:rPr>
          <w:bCs/>
          <w:sz w:val="24"/>
          <w:szCs w:val="24"/>
        </w:rPr>
        <w:t>deficitą</w:t>
      </w:r>
      <w:r>
        <w:rPr>
          <w:bCs/>
          <w:sz w:val="24"/>
          <w:szCs w:val="24"/>
        </w:rPr>
        <w:t xml:space="preserve"> </w:t>
      </w:r>
      <w:r w:rsidR="00DA54EA">
        <w:rPr>
          <w:bCs/>
          <w:sz w:val="24"/>
          <w:szCs w:val="24"/>
        </w:rPr>
        <w:t xml:space="preserve">sudaro – </w:t>
      </w:r>
      <w:r w:rsidR="00C65600">
        <w:rPr>
          <w:bCs/>
          <w:sz w:val="24"/>
          <w:szCs w:val="24"/>
        </w:rPr>
        <w:t>104,17</w:t>
      </w:r>
      <w:bookmarkStart w:id="0" w:name="_GoBack"/>
      <w:bookmarkEnd w:id="0"/>
      <w:r w:rsidR="00AA3A67">
        <w:rPr>
          <w:bCs/>
          <w:sz w:val="24"/>
          <w:szCs w:val="24"/>
        </w:rPr>
        <w:t xml:space="preserve"> </w:t>
      </w:r>
      <w:proofErr w:type="spellStart"/>
      <w:r w:rsidR="007A6808">
        <w:rPr>
          <w:bCs/>
          <w:sz w:val="24"/>
          <w:szCs w:val="24"/>
        </w:rPr>
        <w:t>Eur</w:t>
      </w:r>
      <w:proofErr w:type="spellEnd"/>
      <w:r w:rsidR="007A6808">
        <w:rPr>
          <w:bCs/>
          <w:sz w:val="24"/>
          <w:szCs w:val="24"/>
        </w:rPr>
        <w:t>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Per ataskaitinį laikotarpį a</w:t>
      </w:r>
      <w:r w:rsidR="00A15978">
        <w:rPr>
          <w:bCs/>
          <w:sz w:val="24"/>
          <w:szCs w:val="24"/>
        </w:rPr>
        <w:t>pskaitos politikos keitimo</w:t>
      </w:r>
      <w:r>
        <w:rPr>
          <w:bCs/>
          <w:sz w:val="24"/>
          <w:szCs w:val="24"/>
        </w:rPr>
        <w:t>,</w:t>
      </w:r>
      <w:r w:rsidR="00E1039D">
        <w:rPr>
          <w:bCs/>
          <w:sz w:val="24"/>
          <w:szCs w:val="24"/>
        </w:rPr>
        <w:t xml:space="preserve"> </w:t>
      </w:r>
      <w:r w:rsidR="00A15978">
        <w:rPr>
          <w:bCs/>
          <w:sz w:val="24"/>
          <w:szCs w:val="24"/>
        </w:rPr>
        <w:t>klaidų taisymo, neapibrėžtų įsipareigojimų</w:t>
      </w:r>
      <w:r>
        <w:rPr>
          <w:bCs/>
          <w:sz w:val="24"/>
          <w:szCs w:val="24"/>
        </w:rPr>
        <w:t>, reikšmingų įvykių ir turto pokyčių nebuvo.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Neapibrėžtų įsipareigojimų ir neapibrėžtų turto pokyčių per ataskaitinį laikotarpį nebuvo.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Sprendimų dėl teisinių ginčų nėra.</w:t>
      </w:r>
    </w:p>
    <w:p w:rsidR="00C778B1" w:rsidRPr="00C778B1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Reikšmingų įvykių po paskutinės tarpinio ataskaitinio laikotarpio dienos nebuvo.</w:t>
      </w:r>
      <w:r w:rsidR="00904727">
        <w:rPr>
          <w:bCs/>
          <w:sz w:val="24"/>
          <w:szCs w:val="24"/>
        </w:rPr>
        <w:t xml:space="preserve"> </w:t>
      </w:r>
      <w:r w:rsidR="00FD4340" w:rsidRPr="00FD4340">
        <w:rPr>
          <w:bCs/>
          <w:sz w:val="24"/>
          <w:szCs w:val="24"/>
        </w:rPr>
        <w:t xml:space="preserve">      </w:t>
      </w:r>
    </w:p>
    <w:p w:rsidR="00C778B1" w:rsidRPr="00C778B1" w:rsidRDefault="00C778B1" w:rsidP="00C778B1">
      <w:pPr>
        <w:ind w:firstLine="360"/>
        <w:jc w:val="both"/>
        <w:rPr>
          <w:bCs/>
          <w:sz w:val="24"/>
          <w:szCs w:val="24"/>
        </w:rPr>
      </w:pPr>
    </w:p>
    <w:p w:rsidR="007A6808" w:rsidRDefault="007A6808" w:rsidP="00C778B1">
      <w:pPr>
        <w:ind w:firstLine="360"/>
        <w:jc w:val="center"/>
        <w:rPr>
          <w:bCs/>
          <w:sz w:val="24"/>
          <w:szCs w:val="24"/>
        </w:rPr>
      </w:pPr>
    </w:p>
    <w:p w:rsidR="007A6808" w:rsidRPr="00C778B1" w:rsidRDefault="007A6808" w:rsidP="00C778B1">
      <w:pPr>
        <w:ind w:firstLine="360"/>
        <w:jc w:val="center"/>
        <w:rPr>
          <w:bCs/>
          <w:sz w:val="24"/>
          <w:szCs w:val="24"/>
        </w:rPr>
      </w:pPr>
    </w:p>
    <w:p w:rsidR="00904727" w:rsidRDefault="00904727">
      <w:pPr>
        <w:jc w:val="both"/>
        <w:rPr>
          <w:sz w:val="24"/>
        </w:rPr>
      </w:pPr>
    </w:p>
    <w:p w:rsidR="009F73F7" w:rsidRPr="00177CFB" w:rsidRDefault="00C74EED" w:rsidP="00177CFB">
      <w:pPr>
        <w:jc w:val="both"/>
        <w:rPr>
          <w:sz w:val="24"/>
        </w:rPr>
      </w:pPr>
      <w:proofErr w:type="spellStart"/>
      <w:r>
        <w:rPr>
          <w:sz w:val="24"/>
        </w:rPr>
        <w:t>L.e.p</w:t>
      </w:r>
      <w:proofErr w:type="spellEnd"/>
      <w:r>
        <w:rPr>
          <w:sz w:val="24"/>
        </w:rPr>
        <w:t>. d</w:t>
      </w:r>
      <w:r w:rsidR="00E1039D">
        <w:rPr>
          <w:sz w:val="24"/>
        </w:rPr>
        <w:t>irektorė</w:t>
      </w:r>
      <w:r w:rsidR="00E52416">
        <w:rPr>
          <w:sz w:val="24"/>
        </w:rPr>
        <w:tab/>
      </w:r>
      <w:r w:rsidR="00E52416">
        <w:rPr>
          <w:sz w:val="24"/>
        </w:rPr>
        <w:tab/>
      </w:r>
      <w:r w:rsidR="00E52416">
        <w:rPr>
          <w:sz w:val="24"/>
        </w:rPr>
        <w:tab/>
      </w:r>
      <w:r w:rsidR="00E52416">
        <w:rPr>
          <w:sz w:val="24"/>
        </w:rPr>
        <w:tab/>
      </w:r>
      <w:r w:rsidR="005F79AA">
        <w:rPr>
          <w:sz w:val="24"/>
        </w:rPr>
        <w:t xml:space="preserve">                </w:t>
      </w:r>
      <w:r w:rsidR="00E22717">
        <w:rPr>
          <w:sz w:val="24"/>
        </w:rPr>
        <w:t xml:space="preserve">  </w:t>
      </w:r>
      <w:r w:rsidR="005F79AA">
        <w:rPr>
          <w:sz w:val="24"/>
        </w:rPr>
        <w:t xml:space="preserve">         </w:t>
      </w:r>
      <w:r w:rsidR="00177CFB">
        <w:rPr>
          <w:sz w:val="24"/>
        </w:rPr>
        <w:t xml:space="preserve">     </w:t>
      </w:r>
      <w:r w:rsidR="00177CFB" w:rsidRPr="00177CFB">
        <w:rPr>
          <w:sz w:val="24"/>
        </w:rPr>
        <w:t>Ernesta Šimkienė</w:t>
      </w:r>
    </w:p>
    <w:p w:rsidR="00113AE8" w:rsidRDefault="00113AE8" w:rsidP="001D640B">
      <w:pPr>
        <w:tabs>
          <w:tab w:val="left" w:pos="6237"/>
        </w:tabs>
      </w:pPr>
    </w:p>
    <w:p w:rsidR="00F41ACC" w:rsidRDefault="00F41ACC" w:rsidP="009642AF"/>
    <w:p w:rsidR="001D640B" w:rsidRDefault="001D640B" w:rsidP="004656A1">
      <w:pPr>
        <w:rPr>
          <w:sz w:val="24"/>
          <w:szCs w:val="24"/>
        </w:rPr>
      </w:pPr>
      <w:r>
        <w:rPr>
          <w:sz w:val="24"/>
          <w:szCs w:val="24"/>
        </w:rPr>
        <w:t xml:space="preserve">Šiaulių miesto savivaldybės </w:t>
      </w:r>
      <w:r w:rsidR="004656A1">
        <w:rPr>
          <w:sz w:val="24"/>
          <w:szCs w:val="24"/>
        </w:rPr>
        <w:t>Švietimo centro</w:t>
      </w:r>
    </w:p>
    <w:p w:rsidR="001D640B" w:rsidRDefault="001D640B" w:rsidP="004656A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656A1">
        <w:rPr>
          <w:sz w:val="24"/>
          <w:szCs w:val="24"/>
        </w:rPr>
        <w:t>entralizuotos buhalterinės</w:t>
      </w:r>
      <w:r>
        <w:rPr>
          <w:sz w:val="24"/>
          <w:szCs w:val="24"/>
        </w:rPr>
        <w:t xml:space="preserve"> </w:t>
      </w:r>
      <w:r w:rsidR="004656A1">
        <w:rPr>
          <w:sz w:val="24"/>
          <w:szCs w:val="24"/>
        </w:rPr>
        <w:t xml:space="preserve">apskaitos padalinio </w:t>
      </w:r>
    </w:p>
    <w:p w:rsidR="004656A1" w:rsidRDefault="004656A1" w:rsidP="004656A1">
      <w:pPr>
        <w:rPr>
          <w:sz w:val="24"/>
          <w:szCs w:val="24"/>
        </w:rPr>
      </w:pPr>
      <w:r>
        <w:rPr>
          <w:sz w:val="24"/>
          <w:szCs w:val="24"/>
        </w:rPr>
        <w:t>vyr</w:t>
      </w:r>
      <w:r w:rsidR="00F41ACC">
        <w:rPr>
          <w:sz w:val="24"/>
          <w:szCs w:val="24"/>
        </w:rPr>
        <w:t>iausioji</w:t>
      </w:r>
      <w:r>
        <w:rPr>
          <w:sz w:val="24"/>
          <w:szCs w:val="24"/>
        </w:rPr>
        <w:t xml:space="preserve"> buhalterė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40B">
        <w:rPr>
          <w:sz w:val="24"/>
          <w:szCs w:val="24"/>
        </w:rPr>
        <w:t xml:space="preserve">                                      </w:t>
      </w:r>
      <w:r w:rsidR="00F41ACC">
        <w:rPr>
          <w:sz w:val="24"/>
          <w:szCs w:val="24"/>
        </w:rPr>
        <w:t xml:space="preserve">  </w:t>
      </w:r>
      <w:r w:rsidR="001D640B">
        <w:rPr>
          <w:sz w:val="24"/>
          <w:szCs w:val="24"/>
        </w:rPr>
        <w:t xml:space="preserve">  </w:t>
      </w:r>
      <w:r w:rsidR="00F41A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Stanislava Vaičiulienė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</w:p>
    <w:p w:rsidR="004656A1" w:rsidRDefault="004656A1" w:rsidP="004656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4656A1" w:rsidRDefault="004656A1" w:rsidP="004656A1">
      <w:pPr>
        <w:rPr>
          <w:sz w:val="24"/>
          <w:szCs w:val="24"/>
        </w:rPr>
      </w:pPr>
    </w:p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>
      <w:pPr>
        <w:rPr>
          <w:sz w:val="24"/>
          <w:szCs w:val="24"/>
        </w:rPr>
      </w:pPr>
      <w:r>
        <w:rPr>
          <w:sz w:val="24"/>
          <w:szCs w:val="24"/>
        </w:rPr>
        <w:t>Ataskaitas rengė:</w:t>
      </w:r>
    </w:p>
    <w:p w:rsidR="001D640B" w:rsidRDefault="001D640B" w:rsidP="004656A1">
      <w:pPr>
        <w:rPr>
          <w:sz w:val="24"/>
          <w:szCs w:val="24"/>
        </w:rPr>
      </w:pPr>
      <w:r>
        <w:rPr>
          <w:sz w:val="24"/>
          <w:szCs w:val="24"/>
        </w:rPr>
        <w:t xml:space="preserve">Šiaulių miesto savivaldybės </w:t>
      </w:r>
      <w:r w:rsidR="004656A1">
        <w:rPr>
          <w:sz w:val="24"/>
          <w:szCs w:val="24"/>
        </w:rPr>
        <w:t xml:space="preserve">Švietimo centro </w:t>
      </w:r>
    </w:p>
    <w:p w:rsidR="004656A1" w:rsidRDefault="001D640B" w:rsidP="004656A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656A1">
        <w:rPr>
          <w:sz w:val="24"/>
          <w:szCs w:val="24"/>
        </w:rPr>
        <w:t>entralizuotos buhalterinės</w:t>
      </w:r>
      <w:r>
        <w:rPr>
          <w:sz w:val="24"/>
          <w:szCs w:val="24"/>
        </w:rPr>
        <w:t xml:space="preserve"> </w:t>
      </w:r>
      <w:r w:rsidR="004656A1">
        <w:rPr>
          <w:sz w:val="24"/>
          <w:szCs w:val="24"/>
        </w:rPr>
        <w:t>apskaitos padalinio buhalterė</w:t>
      </w:r>
    </w:p>
    <w:p w:rsidR="004656A1" w:rsidRDefault="00C92DAC" w:rsidP="004656A1">
      <w:pPr>
        <w:rPr>
          <w:sz w:val="24"/>
          <w:szCs w:val="24"/>
        </w:rPr>
      </w:pPr>
      <w:r>
        <w:rPr>
          <w:sz w:val="24"/>
          <w:szCs w:val="24"/>
        </w:rPr>
        <w:t>Viktorija</w:t>
      </w:r>
      <w:r w:rsidR="004C3AC6">
        <w:rPr>
          <w:sz w:val="24"/>
          <w:szCs w:val="24"/>
        </w:rPr>
        <w:t xml:space="preserve"> </w:t>
      </w:r>
      <w:r>
        <w:rPr>
          <w:sz w:val="24"/>
          <w:szCs w:val="24"/>
        </w:rPr>
        <w:t>Saročkienė</w:t>
      </w:r>
      <w:r w:rsidR="004656A1">
        <w:rPr>
          <w:sz w:val="24"/>
          <w:szCs w:val="24"/>
        </w:rPr>
        <w:t>, tel. +370 6</w:t>
      </w:r>
      <w:r>
        <w:rPr>
          <w:sz w:val="24"/>
          <w:szCs w:val="24"/>
        </w:rPr>
        <w:t>10</w:t>
      </w:r>
      <w:r w:rsidR="004656A1">
        <w:rPr>
          <w:sz w:val="24"/>
          <w:szCs w:val="24"/>
        </w:rPr>
        <w:t xml:space="preserve"> </w:t>
      </w:r>
      <w:r>
        <w:rPr>
          <w:sz w:val="24"/>
          <w:szCs w:val="24"/>
        </w:rPr>
        <w:t>34361</w:t>
      </w:r>
    </w:p>
    <w:p w:rsidR="00113AE8" w:rsidRDefault="00113AE8" w:rsidP="009642AF"/>
    <w:sectPr w:rsidR="00113AE8" w:rsidSect="00113AE8">
      <w:pgSz w:w="11907" w:h="16840" w:code="9"/>
      <w:pgMar w:top="1134" w:right="567" w:bottom="426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F63"/>
    <w:multiLevelType w:val="hybridMultilevel"/>
    <w:tmpl w:val="E22EA79C"/>
    <w:lvl w:ilvl="0" w:tplc="A0F0C5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24A0">
      <w:start w:val="5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965B5"/>
    <w:multiLevelType w:val="singleLevel"/>
    <w:tmpl w:val="3CD664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6"/>
    <w:rsid w:val="00056C80"/>
    <w:rsid w:val="00060B61"/>
    <w:rsid w:val="000E61CA"/>
    <w:rsid w:val="00113AE8"/>
    <w:rsid w:val="00115F1C"/>
    <w:rsid w:val="00135918"/>
    <w:rsid w:val="00144C66"/>
    <w:rsid w:val="00157179"/>
    <w:rsid w:val="0016338A"/>
    <w:rsid w:val="00177CFB"/>
    <w:rsid w:val="001B7352"/>
    <w:rsid w:val="001D640B"/>
    <w:rsid w:val="001F2E3E"/>
    <w:rsid w:val="0020371C"/>
    <w:rsid w:val="0020799A"/>
    <w:rsid w:val="00222F2A"/>
    <w:rsid w:val="00226735"/>
    <w:rsid w:val="00241E74"/>
    <w:rsid w:val="00253476"/>
    <w:rsid w:val="00283CFA"/>
    <w:rsid w:val="002A6D59"/>
    <w:rsid w:val="003007EE"/>
    <w:rsid w:val="00324193"/>
    <w:rsid w:val="00334E8F"/>
    <w:rsid w:val="00385E35"/>
    <w:rsid w:val="003966E6"/>
    <w:rsid w:val="00397BC9"/>
    <w:rsid w:val="003A15CB"/>
    <w:rsid w:val="003C3B61"/>
    <w:rsid w:val="003E7973"/>
    <w:rsid w:val="00430FF4"/>
    <w:rsid w:val="004636FD"/>
    <w:rsid w:val="0046406B"/>
    <w:rsid w:val="004656A1"/>
    <w:rsid w:val="004677E8"/>
    <w:rsid w:val="00475D7E"/>
    <w:rsid w:val="0048735D"/>
    <w:rsid w:val="00495FD1"/>
    <w:rsid w:val="00497E22"/>
    <w:rsid w:val="004C3AC6"/>
    <w:rsid w:val="004D4E87"/>
    <w:rsid w:val="004E4B15"/>
    <w:rsid w:val="004E7DFD"/>
    <w:rsid w:val="00515404"/>
    <w:rsid w:val="00525863"/>
    <w:rsid w:val="00544AB2"/>
    <w:rsid w:val="005801DE"/>
    <w:rsid w:val="00581EBE"/>
    <w:rsid w:val="00583122"/>
    <w:rsid w:val="00591A74"/>
    <w:rsid w:val="005A0F38"/>
    <w:rsid w:val="005D11F0"/>
    <w:rsid w:val="005F79AA"/>
    <w:rsid w:val="00604FEE"/>
    <w:rsid w:val="00627EFE"/>
    <w:rsid w:val="006300B4"/>
    <w:rsid w:val="00646B88"/>
    <w:rsid w:val="00662D3D"/>
    <w:rsid w:val="00695622"/>
    <w:rsid w:val="006979EB"/>
    <w:rsid w:val="006A3236"/>
    <w:rsid w:val="006A6B3A"/>
    <w:rsid w:val="006B2777"/>
    <w:rsid w:val="006B690D"/>
    <w:rsid w:val="006B7301"/>
    <w:rsid w:val="006C2CB7"/>
    <w:rsid w:val="006C42B8"/>
    <w:rsid w:val="00700946"/>
    <w:rsid w:val="0070574D"/>
    <w:rsid w:val="007113E6"/>
    <w:rsid w:val="007237D6"/>
    <w:rsid w:val="00746D56"/>
    <w:rsid w:val="00765DCB"/>
    <w:rsid w:val="007969EA"/>
    <w:rsid w:val="007976CD"/>
    <w:rsid w:val="007A6808"/>
    <w:rsid w:val="007B5745"/>
    <w:rsid w:val="007D6E3D"/>
    <w:rsid w:val="0080132A"/>
    <w:rsid w:val="00863EB2"/>
    <w:rsid w:val="008675AD"/>
    <w:rsid w:val="00876FC3"/>
    <w:rsid w:val="008B5AD8"/>
    <w:rsid w:val="008E2C39"/>
    <w:rsid w:val="008F4C53"/>
    <w:rsid w:val="00904727"/>
    <w:rsid w:val="00920E16"/>
    <w:rsid w:val="00925054"/>
    <w:rsid w:val="00960D51"/>
    <w:rsid w:val="009642AF"/>
    <w:rsid w:val="0096778D"/>
    <w:rsid w:val="00991CDD"/>
    <w:rsid w:val="00997201"/>
    <w:rsid w:val="00997CE5"/>
    <w:rsid w:val="009F2C4B"/>
    <w:rsid w:val="009F73F7"/>
    <w:rsid w:val="00A0600C"/>
    <w:rsid w:val="00A15978"/>
    <w:rsid w:val="00A220AF"/>
    <w:rsid w:val="00A273BD"/>
    <w:rsid w:val="00A276C4"/>
    <w:rsid w:val="00A31FFC"/>
    <w:rsid w:val="00A77059"/>
    <w:rsid w:val="00A77752"/>
    <w:rsid w:val="00A95A49"/>
    <w:rsid w:val="00AA3A67"/>
    <w:rsid w:val="00AB101B"/>
    <w:rsid w:val="00AD2373"/>
    <w:rsid w:val="00AE6046"/>
    <w:rsid w:val="00B22E21"/>
    <w:rsid w:val="00B345F7"/>
    <w:rsid w:val="00B34D16"/>
    <w:rsid w:val="00B3716E"/>
    <w:rsid w:val="00B85B5D"/>
    <w:rsid w:val="00BE6967"/>
    <w:rsid w:val="00C00E41"/>
    <w:rsid w:val="00C2570A"/>
    <w:rsid w:val="00C27E62"/>
    <w:rsid w:val="00C40621"/>
    <w:rsid w:val="00C60A17"/>
    <w:rsid w:val="00C65600"/>
    <w:rsid w:val="00C74EED"/>
    <w:rsid w:val="00C776AB"/>
    <w:rsid w:val="00C778B1"/>
    <w:rsid w:val="00C8350A"/>
    <w:rsid w:val="00C92DAC"/>
    <w:rsid w:val="00C94F16"/>
    <w:rsid w:val="00CD504C"/>
    <w:rsid w:val="00CE5702"/>
    <w:rsid w:val="00D02F35"/>
    <w:rsid w:val="00D11D8E"/>
    <w:rsid w:val="00D13173"/>
    <w:rsid w:val="00DA54EA"/>
    <w:rsid w:val="00DA5CF3"/>
    <w:rsid w:val="00DB7399"/>
    <w:rsid w:val="00DD28FD"/>
    <w:rsid w:val="00DD42BB"/>
    <w:rsid w:val="00DE0AEE"/>
    <w:rsid w:val="00DF01DA"/>
    <w:rsid w:val="00E1039D"/>
    <w:rsid w:val="00E22717"/>
    <w:rsid w:val="00E27037"/>
    <w:rsid w:val="00E50C11"/>
    <w:rsid w:val="00E52416"/>
    <w:rsid w:val="00E52BFC"/>
    <w:rsid w:val="00E5311B"/>
    <w:rsid w:val="00E62DB3"/>
    <w:rsid w:val="00E70524"/>
    <w:rsid w:val="00E83E79"/>
    <w:rsid w:val="00E92F5E"/>
    <w:rsid w:val="00EB28B3"/>
    <w:rsid w:val="00EB65CD"/>
    <w:rsid w:val="00ED760A"/>
    <w:rsid w:val="00EE506F"/>
    <w:rsid w:val="00EE7681"/>
    <w:rsid w:val="00EE7A56"/>
    <w:rsid w:val="00F21B4F"/>
    <w:rsid w:val="00F4015D"/>
    <w:rsid w:val="00F41ACC"/>
    <w:rsid w:val="00F61CA6"/>
    <w:rsid w:val="00F61DA4"/>
    <w:rsid w:val="00F73F6D"/>
    <w:rsid w:val="00FA6163"/>
    <w:rsid w:val="00FB131F"/>
    <w:rsid w:val="00FD22F1"/>
    <w:rsid w:val="00FD2FCC"/>
    <w:rsid w:val="00FD4340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DB400"/>
  <w15:docId w15:val="{20A95E4D-4B64-4A9C-A33C-E8FE0453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rsid w:val="00C94F16"/>
    <w:pPr>
      <w:keepNext/>
      <w:jc w:val="center"/>
      <w:outlineLvl w:val="0"/>
    </w:pPr>
    <w:rPr>
      <w:b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character" w:styleId="Hipersaitas">
    <w:name w:val="Hyperlink"/>
    <w:rsid w:val="00C94F16"/>
    <w:rPr>
      <w:color w:val="0000FF"/>
      <w:u w:val="single"/>
    </w:rPr>
  </w:style>
  <w:style w:type="paragraph" w:styleId="Debesliotekstas">
    <w:name w:val="Balloon Text"/>
    <w:basedOn w:val="prastasis"/>
    <w:semiHidden/>
    <w:rsid w:val="00E62DB3"/>
    <w:rPr>
      <w:rFonts w:ascii="Tahoma" w:hAnsi="Tahoma" w:cs="Tahoma"/>
      <w:sz w:val="16"/>
      <w:szCs w:val="16"/>
    </w:rPr>
  </w:style>
  <w:style w:type="paragraph" w:customStyle="1" w:styleId="Style">
    <w:name w:val="Style"/>
    <w:rsid w:val="00646B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table" w:styleId="Lentelstinklelis">
    <w:name w:val="Table Grid"/>
    <w:basedOn w:val="prastojilentel"/>
    <w:rsid w:val="00FD43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2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1002-1AB0-4D15-8D31-45CC8976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Paslauga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Marius</dc:creator>
  <cp:lastModifiedBy>PC23</cp:lastModifiedBy>
  <cp:revision>23</cp:revision>
  <cp:lastPrinted>2020-05-19T11:00:00Z</cp:lastPrinted>
  <dcterms:created xsi:type="dcterms:W3CDTF">2020-05-25T12:30:00Z</dcterms:created>
  <dcterms:modified xsi:type="dcterms:W3CDTF">2020-08-21T11:49:00Z</dcterms:modified>
</cp:coreProperties>
</file>